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4"/>
        <w:tblW w:w="933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65"/>
        <w:gridCol w:w="6126"/>
        <w:gridCol w:w="265"/>
        <w:gridCol w:w="1439"/>
      </w:tblGrid>
      <w:tr w:rsidR="00BF5D38" w:rsidRPr="008E61AC" w14:paraId="3F995E71" w14:textId="77777777">
        <w:trPr>
          <w:trHeight w:val="197"/>
        </w:trPr>
        <w:tc>
          <w:tcPr>
            <w:tcW w:w="1242" w:type="dxa"/>
            <w:vMerge w:val="restart"/>
            <w:vAlign w:val="center"/>
          </w:tcPr>
          <w:p w14:paraId="231CC1C1" w14:textId="77777777" w:rsidR="00BF5D38" w:rsidRPr="000D1E7B" w:rsidRDefault="009F4717">
            <w:pPr>
              <w:jc w:val="center"/>
            </w:pPr>
            <w:r w:rsidRPr="000D1E7B">
              <w:rPr>
                <w:noProof/>
                <w:lang w:bidi="fa-IR"/>
              </w:rPr>
              <w:drawing>
                <wp:inline distT="0" distB="0" distL="0" distR="0" wp14:anchorId="3E9C119A" wp14:editId="045C044F">
                  <wp:extent cx="612775" cy="805815"/>
                  <wp:effectExtent l="19050" t="0" r="0" b="0"/>
                  <wp:docPr id="6" name="Picture 0" descr="2000px-IUST_logo_solid_bl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2000px-IUST_logo_solid_black2.png"/>
                          <pic:cNvPicPr>
                            <a:picLocks noChangeAspect="1"/>
                          </pic:cNvPicPr>
                        </pic:nvPicPr>
                        <pic:blipFill>
                          <a:blip r:embed="rId9" cstate="print"/>
                          <a:stretch>
                            <a:fillRect/>
                          </a:stretch>
                        </pic:blipFill>
                        <pic:spPr>
                          <a:xfrm>
                            <a:off x="0" y="0"/>
                            <a:ext cx="613217" cy="806027"/>
                          </a:xfrm>
                          <a:prstGeom prst="rect">
                            <a:avLst/>
                          </a:prstGeom>
                        </pic:spPr>
                      </pic:pic>
                    </a:graphicData>
                  </a:graphic>
                </wp:inline>
              </w:drawing>
            </w:r>
          </w:p>
        </w:tc>
        <w:tc>
          <w:tcPr>
            <w:tcW w:w="265" w:type="dxa"/>
            <w:vMerge w:val="restart"/>
          </w:tcPr>
          <w:p w14:paraId="2141D265" w14:textId="77777777" w:rsidR="00BF5D38" w:rsidRPr="000D1E7B" w:rsidRDefault="00BF5D38">
            <w:pPr>
              <w:jc w:val="center"/>
            </w:pPr>
          </w:p>
        </w:tc>
        <w:tc>
          <w:tcPr>
            <w:tcW w:w="6126" w:type="dxa"/>
            <w:vMerge w:val="restart"/>
            <w:shd w:val="clear" w:color="auto" w:fill="D9D9D9" w:themeFill="background1" w:themeFillShade="D9"/>
            <w:vAlign w:val="center"/>
          </w:tcPr>
          <w:p w14:paraId="57B744EF" w14:textId="77777777" w:rsidR="00FA75C4" w:rsidRPr="000D1E7B" w:rsidRDefault="00FA75C4" w:rsidP="00FA75C4">
            <w:pPr>
              <w:jc w:val="center"/>
              <w:rPr>
                <w:rFonts w:asciiTheme="majorBidi" w:hAnsiTheme="majorBidi" w:cstheme="majorBidi"/>
                <w:b/>
                <w:bCs/>
                <w:sz w:val="28"/>
                <w:szCs w:val="28"/>
              </w:rPr>
            </w:pPr>
            <w:r w:rsidRPr="000D1E7B">
              <w:rPr>
                <w:rFonts w:asciiTheme="majorBidi" w:hAnsiTheme="majorBidi" w:cstheme="majorBidi"/>
                <w:b/>
                <w:bCs/>
                <w:sz w:val="28"/>
                <w:szCs w:val="28"/>
              </w:rPr>
              <w:t>Automotive Science and Engineering</w:t>
            </w:r>
          </w:p>
          <w:p w14:paraId="7C60789D" w14:textId="2CDC6A81" w:rsidR="00BF5D38" w:rsidRPr="000D1E7B" w:rsidRDefault="00FA75C4" w:rsidP="00FA75C4">
            <w:pPr>
              <w:spacing w:after="0"/>
              <w:jc w:val="center"/>
              <w:rPr>
                <w:sz w:val="32"/>
                <w:szCs w:val="32"/>
              </w:rPr>
            </w:pPr>
            <w:r w:rsidRPr="000D1E7B">
              <w:rPr>
                <w:rFonts w:asciiTheme="majorBidi" w:hAnsiTheme="majorBidi" w:cstheme="majorBidi"/>
                <w:b/>
                <w:bCs/>
                <w:sz w:val="20"/>
                <w:szCs w:val="20"/>
              </w:rPr>
              <w:t xml:space="preserve">Journal Homepage: </w:t>
            </w:r>
            <w:r w:rsidRPr="000D1E7B">
              <w:rPr>
                <w:rFonts w:asciiTheme="majorBidi" w:hAnsiTheme="majorBidi" w:cstheme="majorBidi"/>
                <w:b/>
                <w:bCs/>
                <w:color w:val="0070C0"/>
                <w:sz w:val="20"/>
                <w:szCs w:val="20"/>
              </w:rPr>
              <w:t>ase.iust.ac.ir</w:t>
            </w:r>
          </w:p>
        </w:tc>
        <w:tc>
          <w:tcPr>
            <w:tcW w:w="265" w:type="dxa"/>
          </w:tcPr>
          <w:p w14:paraId="1C000D8F" w14:textId="77777777" w:rsidR="00BF5D38" w:rsidRPr="008E61AC" w:rsidRDefault="00BF5D38">
            <w:pPr>
              <w:jc w:val="center"/>
              <w:rPr>
                <w:highlight w:val="yellow"/>
              </w:rPr>
            </w:pPr>
          </w:p>
        </w:tc>
        <w:tc>
          <w:tcPr>
            <w:tcW w:w="1439" w:type="dxa"/>
            <w:vMerge w:val="restart"/>
            <w:vAlign w:val="center"/>
          </w:tcPr>
          <w:p w14:paraId="4914D76D" w14:textId="383F2003" w:rsidR="00BF5D38" w:rsidRPr="008E61AC" w:rsidRDefault="00FA75C4">
            <w:pPr>
              <w:jc w:val="right"/>
              <w:rPr>
                <w:highlight w:val="yellow"/>
              </w:rPr>
            </w:pPr>
            <w:r w:rsidRPr="008E61AC">
              <w:rPr>
                <w:noProof/>
                <w:highlight w:val="yellow"/>
                <w:lang w:bidi="fa-IR"/>
              </w:rPr>
              <w:drawing>
                <wp:anchor distT="0" distB="0" distL="114300" distR="114300" simplePos="0" relativeHeight="251662336" behindDoc="1" locked="0" layoutInCell="1" allowOverlap="1" wp14:anchorId="33E1A608" wp14:editId="3B168AE5">
                  <wp:simplePos x="0" y="0"/>
                  <wp:positionH relativeFrom="column">
                    <wp:posOffset>104775</wp:posOffset>
                  </wp:positionH>
                  <wp:positionV relativeFrom="paragraph">
                    <wp:posOffset>26670</wp:posOffset>
                  </wp:positionV>
                  <wp:extent cx="784860" cy="940435"/>
                  <wp:effectExtent l="0" t="0" r="0" b="0"/>
                  <wp:wrapNone/>
                  <wp:docPr id="9" name="Picture 9" descr="C:\Users\Research Asistant\Dropbox\PC\Desktop\mai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search Asistant\Dropbox\PC\Desktop\main_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86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1AC">
              <w:rPr>
                <w:noProof/>
                <w:highlight w:val="yellow"/>
                <w:lang w:bidi="fa-IR"/>
              </w:rPr>
              <mc:AlternateContent>
                <mc:Choice Requires="wps">
                  <w:drawing>
                    <wp:anchor distT="0" distB="0" distL="114300" distR="114300" simplePos="0" relativeHeight="251659264" behindDoc="0" locked="0" layoutInCell="1" allowOverlap="1" wp14:anchorId="591E097D" wp14:editId="4C3F3C2F">
                      <wp:simplePos x="0" y="0"/>
                      <wp:positionH relativeFrom="column">
                        <wp:posOffset>-110490</wp:posOffset>
                      </wp:positionH>
                      <wp:positionV relativeFrom="paragraph">
                        <wp:posOffset>14605</wp:posOffset>
                      </wp:positionV>
                      <wp:extent cx="309245" cy="931545"/>
                      <wp:effectExtent l="0" t="0" r="0" b="0"/>
                      <wp:wrapNone/>
                      <wp:docPr id="8" name="Text Box 2"/>
                      <wp:cNvGraphicFramePr/>
                      <a:graphic xmlns:a="http://schemas.openxmlformats.org/drawingml/2006/main">
                        <a:graphicData uri="http://schemas.microsoft.com/office/word/2010/wordprocessingShape">
                          <wps:wsp>
                            <wps:cNvSpPr txBox="1"/>
                            <wps:spPr>
                              <a:xfrm>
                                <a:off x="0" y="0"/>
                                <a:ext cx="309245" cy="931545"/>
                              </a:xfrm>
                              <a:prstGeom prst="rect">
                                <a:avLst/>
                              </a:prstGeom>
                              <a:noFill/>
                              <a:ln w="6350">
                                <a:noFill/>
                              </a:ln>
                              <a:effectLst/>
                            </wps:spPr>
                            <wps:txbx>
                              <w:txbxContent>
                                <w:p w14:paraId="3C7E6F3C" w14:textId="77777777" w:rsidR="000421B8" w:rsidRDefault="000421B8">
                                  <w:pPr>
                                    <w:rPr>
                                      <w:rFonts w:asciiTheme="majorBidi" w:hAnsiTheme="majorBidi" w:cstheme="majorBidi"/>
                                      <w:sz w:val="18"/>
                                      <w:szCs w:val="18"/>
                                    </w:rPr>
                                  </w:pPr>
                                  <w:r>
                                    <w:rPr>
                                      <w:rFonts w:asciiTheme="majorBidi" w:hAnsiTheme="majorBidi" w:cstheme="majorBidi"/>
                                      <w:sz w:val="18"/>
                                      <w:szCs w:val="18"/>
                                    </w:rPr>
                                    <w:t>ISSN: 2008-9899</w:t>
                                  </w:r>
                                </w:p>
                              </w:txbxContent>
                            </wps:txbx>
                            <wps:bodyPr rot="0" spcFirstLastPara="0" vertOverflow="overflow" horzOverflow="overflow" vert="vert" wrap="square" lIns="91440" tIns="45720" rIns="91440" bIns="45720" numCol="1" spcCol="0" rtlCol="0" fromWordArt="0" anchor="t" anchorCtr="0" forceAA="0" compatLnSpc="1">
                              <a:noAutofit/>
                            </wps:bodyPr>
                          </wps:wsp>
                        </a:graphicData>
                      </a:graphic>
                    </wp:anchor>
                  </w:drawing>
                </mc:Choice>
                <mc:Fallback>
                  <w:pict>
                    <v:shapetype w14:anchorId="591E097D" id="_x0000_t202" coordsize="21600,21600" o:spt="202" path="m,l,21600r21600,l21600,xe">
                      <v:stroke joinstyle="miter"/>
                      <v:path gradientshapeok="t" o:connecttype="rect"/>
                    </v:shapetype>
                    <v:shape id="Text Box 2" o:spid="_x0000_s1026" type="#_x0000_t202" style="position:absolute;left:0;text-align:left;margin-left:-8.7pt;margin-top:1.15pt;width:24.35pt;height:73.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" filled="f" stroked="f" strokeweight=".5pt">
                      <v:textbox style="layout-flow:vertical">
                        <w:txbxContent>
                          <w:p w14:paraId="3C7E6F3C" w14:textId="77777777" w:rsidR="000421B8" w:rsidRDefault="000421B8">
                            <w:pPr>
                              <w:rPr>
                                <w:rFonts w:asciiTheme="majorBidi" w:hAnsiTheme="majorBidi" w:cstheme="majorBidi"/>
                                <w:sz w:val="18"/>
                                <w:szCs w:val="18"/>
                              </w:rPr>
                            </w:pPr>
                            <w:r>
                              <w:rPr>
                                <w:rFonts w:asciiTheme="majorBidi" w:hAnsiTheme="majorBidi" w:cstheme="majorBidi"/>
                                <w:sz w:val="18"/>
                                <w:szCs w:val="18"/>
                              </w:rPr>
                              <w:t>ISSN: 2008-9899</w:t>
                            </w:r>
                          </w:p>
                        </w:txbxContent>
                      </v:textbox>
                    </v:shape>
                  </w:pict>
                </mc:Fallback>
              </mc:AlternateContent>
            </w:r>
          </w:p>
        </w:tc>
      </w:tr>
      <w:tr w:rsidR="00BF5D38" w:rsidRPr="008E61AC" w14:paraId="391AB66D" w14:textId="77777777">
        <w:trPr>
          <w:trHeight w:val="1088"/>
        </w:trPr>
        <w:tc>
          <w:tcPr>
            <w:tcW w:w="1242" w:type="dxa"/>
            <w:vMerge/>
            <w:tcBorders>
              <w:bottom w:val="single" w:sz="24" w:space="0" w:color="auto"/>
            </w:tcBorders>
            <w:vAlign w:val="center"/>
          </w:tcPr>
          <w:p w14:paraId="79C8F9D3" w14:textId="77777777" w:rsidR="00BF5D38" w:rsidRPr="008E61AC" w:rsidRDefault="00BF5D38">
            <w:pPr>
              <w:jc w:val="center"/>
              <w:rPr>
                <w:highlight w:val="yellow"/>
              </w:rPr>
            </w:pPr>
          </w:p>
        </w:tc>
        <w:tc>
          <w:tcPr>
            <w:tcW w:w="265" w:type="dxa"/>
            <w:vMerge/>
            <w:tcBorders>
              <w:bottom w:val="single" w:sz="24" w:space="0" w:color="auto"/>
            </w:tcBorders>
            <w:vAlign w:val="center"/>
          </w:tcPr>
          <w:p w14:paraId="2E251F9F" w14:textId="77777777" w:rsidR="00BF5D38" w:rsidRPr="008E61AC" w:rsidRDefault="00BF5D38">
            <w:pPr>
              <w:jc w:val="center"/>
              <w:rPr>
                <w:highlight w:val="yellow"/>
              </w:rPr>
            </w:pPr>
          </w:p>
        </w:tc>
        <w:tc>
          <w:tcPr>
            <w:tcW w:w="6126" w:type="dxa"/>
            <w:vMerge/>
            <w:tcBorders>
              <w:bottom w:val="single" w:sz="24" w:space="0" w:color="auto"/>
            </w:tcBorders>
            <w:shd w:val="clear" w:color="auto" w:fill="D9D9D9" w:themeFill="background1" w:themeFillShade="D9"/>
            <w:vAlign w:val="center"/>
          </w:tcPr>
          <w:p w14:paraId="613AD5ED" w14:textId="77777777" w:rsidR="00BF5D38" w:rsidRPr="008E61AC" w:rsidRDefault="00BF5D38">
            <w:pPr>
              <w:jc w:val="center"/>
              <w:rPr>
                <w:highlight w:val="yellow"/>
              </w:rPr>
            </w:pPr>
          </w:p>
        </w:tc>
        <w:tc>
          <w:tcPr>
            <w:tcW w:w="265" w:type="dxa"/>
            <w:tcBorders>
              <w:bottom w:val="single" w:sz="24" w:space="0" w:color="auto"/>
            </w:tcBorders>
            <w:vAlign w:val="center"/>
          </w:tcPr>
          <w:p w14:paraId="292DC3A9" w14:textId="77777777" w:rsidR="00BF5D38" w:rsidRPr="008E61AC" w:rsidRDefault="00BF5D38">
            <w:pPr>
              <w:jc w:val="center"/>
              <w:rPr>
                <w:highlight w:val="yellow"/>
              </w:rPr>
            </w:pPr>
          </w:p>
        </w:tc>
        <w:tc>
          <w:tcPr>
            <w:tcW w:w="1439" w:type="dxa"/>
            <w:vMerge/>
            <w:tcBorders>
              <w:bottom w:val="single" w:sz="24" w:space="0" w:color="auto"/>
            </w:tcBorders>
            <w:vAlign w:val="center"/>
          </w:tcPr>
          <w:p w14:paraId="5BB7E6B6" w14:textId="77777777" w:rsidR="00BF5D38" w:rsidRPr="008E61AC" w:rsidRDefault="00BF5D38">
            <w:pPr>
              <w:jc w:val="center"/>
              <w:rPr>
                <w:highlight w:val="yellow"/>
              </w:rPr>
            </w:pPr>
          </w:p>
        </w:tc>
      </w:tr>
    </w:tbl>
    <w:p w14:paraId="50D53310" w14:textId="77777777" w:rsidR="00BF5D38" w:rsidRPr="008E61AC" w:rsidRDefault="00BF5D38">
      <w:pPr>
        <w:rPr>
          <w:highlight w:val="yellow"/>
        </w:rPr>
      </w:pPr>
    </w:p>
    <w:p w14:paraId="7BC41D18" w14:textId="68E837CC" w:rsidR="000421B8" w:rsidRDefault="008E61AC" w:rsidP="00B027FA">
      <w:pPr>
        <w:pStyle w:val="ListParagraph"/>
        <w:spacing w:before="120" w:after="120" w:line="240" w:lineRule="auto"/>
        <w:ind w:left="-90" w:firstLineChars="50" w:firstLine="120"/>
        <w:rPr>
          <w:rFonts w:ascii="Times New Roman" w:hAnsi="Times New Roman"/>
          <w:b/>
          <w:sz w:val="24"/>
          <w:szCs w:val="24"/>
        </w:rPr>
      </w:pPr>
      <w:r w:rsidRPr="008E61AC">
        <w:rPr>
          <w:rFonts w:ascii="Times New Roman" w:hAnsi="Times New Roman"/>
          <w:b/>
          <w:sz w:val="24"/>
          <w:szCs w:val="24"/>
        </w:rPr>
        <w:t>Elman and Jordan neural networks for prediction of transient thermal contact for engine exhaust valve</w:t>
      </w:r>
    </w:p>
    <w:p w14:paraId="2FB16B4C" w14:textId="77777777" w:rsidR="00A956BD" w:rsidRPr="008E61AC" w:rsidRDefault="00A956BD" w:rsidP="00B027FA">
      <w:pPr>
        <w:pStyle w:val="ListParagraph"/>
        <w:spacing w:before="120" w:after="120" w:line="240" w:lineRule="auto"/>
        <w:ind w:left="-90" w:firstLineChars="50" w:firstLine="120"/>
        <w:rPr>
          <w:rFonts w:ascii="Times New Roman" w:hAnsi="Times New Roman"/>
          <w:b/>
          <w:sz w:val="24"/>
          <w:szCs w:val="24"/>
          <w:highlight w:val="yellow"/>
        </w:rPr>
      </w:pPr>
    </w:p>
    <w:p w14:paraId="5A860574" w14:textId="218F63AF" w:rsidR="000421B8" w:rsidRPr="000D1E7B" w:rsidRDefault="008E61AC" w:rsidP="00816359">
      <w:pPr>
        <w:spacing w:after="0"/>
        <w:rPr>
          <w:rFonts w:asciiTheme="majorBidi" w:hAnsiTheme="majorBidi" w:cstheme="majorBidi"/>
          <w:sz w:val="20"/>
          <w:szCs w:val="20"/>
        </w:rPr>
      </w:pPr>
      <w:r w:rsidRPr="000D1E7B">
        <w:rPr>
          <w:rFonts w:asciiTheme="majorBidi" w:hAnsiTheme="majorBidi" w:cstheme="majorBidi"/>
          <w:b/>
          <w:bCs/>
          <w:sz w:val="20"/>
          <w:szCs w:val="20"/>
        </w:rPr>
        <w:t>Mohsen Motahari-Nezhad</w:t>
      </w:r>
    </w:p>
    <w:p w14:paraId="32F47E2F" w14:textId="77777777" w:rsidR="000421B8" w:rsidRPr="000D1E7B" w:rsidRDefault="000421B8" w:rsidP="00816359">
      <w:pPr>
        <w:spacing w:after="0"/>
        <w:rPr>
          <w:rFonts w:asciiTheme="majorBidi" w:hAnsiTheme="majorBidi" w:cstheme="majorBidi"/>
          <w:sz w:val="20"/>
          <w:szCs w:val="20"/>
        </w:rPr>
      </w:pPr>
    </w:p>
    <w:p w14:paraId="16AF8CD3" w14:textId="6F3A4436" w:rsidR="00B027FA" w:rsidRPr="000D1E7B" w:rsidRDefault="008E61AC" w:rsidP="00BA4B38">
      <w:pPr>
        <w:rPr>
          <w:rFonts w:asciiTheme="majorBidi" w:hAnsiTheme="majorBidi" w:cstheme="majorBidi"/>
          <w:sz w:val="20"/>
          <w:szCs w:val="20"/>
        </w:rPr>
      </w:pPr>
      <w:r w:rsidRPr="000D1E7B">
        <w:rPr>
          <w:rFonts w:asciiTheme="majorBidi" w:hAnsiTheme="majorBidi" w:cstheme="majorBidi"/>
          <w:sz w:val="20"/>
          <w:szCs w:val="20"/>
        </w:rPr>
        <w:t xml:space="preserve">Department of Mechanical Engineering, Technical and Vocational University (TVU), Tehran, Iran,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29"/>
        <w:gridCol w:w="6094"/>
        <w:gridCol w:w="16"/>
      </w:tblGrid>
      <w:tr w:rsidR="00BF5D38" w:rsidRPr="008E61AC" w14:paraId="2086FB9D" w14:textId="77777777">
        <w:trPr>
          <w:gridAfter w:val="1"/>
          <w:wAfter w:w="16" w:type="dxa"/>
          <w:trHeight w:hRule="exact" w:val="284"/>
          <w:jc w:val="center"/>
        </w:trPr>
        <w:tc>
          <w:tcPr>
            <w:tcW w:w="2430" w:type="dxa"/>
            <w:tcBorders>
              <w:top w:val="single" w:sz="8" w:space="0" w:color="auto"/>
              <w:bottom w:val="single" w:sz="18" w:space="0" w:color="auto"/>
            </w:tcBorders>
          </w:tcPr>
          <w:p w14:paraId="40C752A9" w14:textId="77777777" w:rsidR="00BF5D38" w:rsidRPr="000D1E7B" w:rsidRDefault="009F4717">
            <w:pPr>
              <w:ind w:right="894" w:hanging="69"/>
              <w:rPr>
                <w:rFonts w:asciiTheme="majorBidi" w:hAnsiTheme="majorBidi" w:cstheme="majorBidi"/>
                <w:b/>
                <w:bCs/>
                <w:sz w:val="18"/>
                <w:szCs w:val="18"/>
              </w:rPr>
            </w:pPr>
            <w:r w:rsidRPr="000D1E7B">
              <w:rPr>
                <w:rFonts w:asciiTheme="majorBidi" w:hAnsiTheme="majorBidi" w:cstheme="majorBidi"/>
                <w:b/>
                <w:bCs/>
                <w:sz w:val="18"/>
                <w:szCs w:val="18"/>
              </w:rPr>
              <w:t>ARTICLE INFO</w:t>
            </w:r>
          </w:p>
        </w:tc>
        <w:tc>
          <w:tcPr>
            <w:tcW w:w="329" w:type="dxa"/>
            <w:tcBorders>
              <w:top w:val="single" w:sz="2" w:space="0" w:color="auto"/>
              <w:bottom w:val="single" w:sz="18" w:space="0" w:color="auto"/>
            </w:tcBorders>
          </w:tcPr>
          <w:p w14:paraId="39BAFF07" w14:textId="77777777" w:rsidR="00BF5D38" w:rsidRPr="000D1E7B" w:rsidRDefault="00BF5D38"/>
        </w:tc>
        <w:tc>
          <w:tcPr>
            <w:tcW w:w="6094" w:type="dxa"/>
            <w:tcBorders>
              <w:top w:val="single" w:sz="8" w:space="0" w:color="auto"/>
              <w:bottom w:val="single" w:sz="18" w:space="0" w:color="auto"/>
            </w:tcBorders>
          </w:tcPr>
          <w:p w14:paraId="55D67D05" w14:textId="77777777" w:rsidR="00BF5D38" w:rsidRPr="000D1E7B" w:rsidRDefault="009F4717">
            <w:pPr>
              <w:ind w:left="45"/>
              <w:rPr>
                <w:rFonts w:asciiTheme="majorBidi" w:hAnsiTheme="majorBidi" w:cstheme="majorBidi"/>
                <w:b/>
                <w:bCs/>
                <w:sz w:val="18"/>
                <w:szCs w:val="18"/>
              </w:rPr>
            </w:pPr>
            <w:r w:rsidRPr="000D1E7B">
              <w:rPr>
                <w:rFonts w:asciiTheme="majorBidi" w:hAnsiTheme="majorBidi" w:cstheme="majorBidi"/>
                <w:b/>
                <w:bCs/>
                <w:sz w:val="18"/>
                <w:szCs w:val="18"/>
              </w:rPr>
              <w:t>A B S T R A C T</w:t>
            </w:r>
          </w:p>
        </w:tc>
      </w:tr>
      <w:tr w:rsidR="00BF5D38" w:rsidRPr="008E61AC" w14:paraId="776AFFA8" w14:textId="77777777">
        <w:trPr>
          <w:trHeight w:val="1350"/>
          <w:jc w:val="center"/>
        </w:trPr>
        <w:tc>
          <w:tcPr>
            <w:tcW w:w="2430" w:type="dxa"/>
            <w:tcBorders>
              <w:bottom w:val="single" w:sz="4" w:space="0" w:color="auto"/>
            </w:tcBorders>
          </w:tcPr>
          <w:p w14:paraId="756F84DB" w14:textId="77777777" w:rsidR="00BF5D38" w:rsidRPr="00536587" w:rsidRDefault="009F4717">
            <w:pPr>
              <w:spacing w:before="80" w:after="80" w:line="240" w:lineRule="auto"/>
              <w:ind w:left="-68"/>
              <w:rPr>
                <w:rFonts w:asciiTheme="majorBidi" w:hAnsiTheme="majorBidi" w:cstheme="majorBidi"/>
                <w:sz w:val="18"/>
                <w:szCs w:val="18"/>
              </w:rPr>
            </w:pPr>
            <w:r w:rsidRPr="00536587">
              <w:rPr>
                <w:rFonts w:asciiTheme="majorBidi" w:hAnsiTheme="majorBidi" w:cstheme="majorBidi"/>
                <w:b/>
                <w:bCs/>
                <w:sz w:val="18"/>
                <w:szCs w:val="18"/>
              </w:rPr>
              <w:t>Article history</w:t>
            </w:r>
            <w:r w:rsidRPr="00536587">
              <w:rPr>
                <w:rFonts w:asciiTheme="majorBidi" w:hAnsiTheme="majorBidi" w:cstheme="majorBidi"/>
                <w:sz w:val="18"/>
                <w:szCs w:val="18"/>
              </w:rPr>
              <w:t>:</w:t>
            </w:r>
          </w:p>
          <w:p w14:paraId="5248C90F" w14:textId="4DB091EB" w:rsidR="00BF5D38" w:rsidRPr="00536587" w:rsidRDefault="009F4717">
            <w:pPr>
              <w:spacing w:before="80" w:after="80" w:line="240" w:lineRule="auto"/>
              <w:ind w:left="-68"/>
              <w:rPr>
                <w:rFonts w:asciiTheme="majorBidi" w:hAnsiTheme="majorBidi" w:cstheme="majorBidi"/>
                <w:sz w:val="18"/>
                <w:szCs w:val="18"/>
              </w:rPr>
            </w:pPr>
            <w:proofErr w:type="gramStart"/>
            <w:r w:rsidRPr="00536587">
              <w:rPr>
                <w:rFonts w:asciiTheme="majorBidi" w:hAnsiTheme="majorBidi" w:cstheme="majorBidi"/>
                <w:sz w:val="18"/>
                <w:szCs w:val="18"/>
              </w:rPr>
              <w:t>Received :</w:t>
            </w:r>
            <w:proofErr w:type="gramEnd"/>
            <w:r w:rsidR="007561B1" w:rsidRPr="00536587">
              <w:rPr>
                <w:rFonts w:asciiTheme="majorBidi" w:hAnsiTheme="majorBidi" w:cstheme="majorBidi"/>
                <w:sz w:val="18"/>
                <w:szCs w:val="18"/>
              </w:rPr>
              <w:t xml:space="preserve"> </w:t>
            </w:r>
            <w:r w:rsidR="00536587" w:rsidRPr="00536587">
              <w:rPr>
                <w:rFonts w:asciiTheme="majorBidi" w:hAnsiTheme="majorBidi" w:cstheme="majorBidi"/>
                <w:sz w:val="20"/>
                <w:szCs w:val="20"/>
              </w:rPr>
              <w:t>15</w:t>
            </w:r>
            <w:r w:rsidR="007561B1" w:rsidRPr="00536587">
              <w:rPr>
                <w:rFonts w:asciiTheme="majorBidi" w:hAnsiTheme="majorBidi" w:cstheme="majorBidi"/>
                <w:sz w:val="20"/>
                <w:szCs w:val="20"/>
              </w:rPr>
              <w:t xml:space="preserve"> </w:t>
            </w:r>
            <w:r w:rsidR="00536587" w:rsidRPr="00536587">
              <w:rPr>
                <w:rFonts w:asciiTheme="majorBidi" w:hAnsiTheme="majorBidi" w:cstheme="majorBidi"/>
                <w:sz w:val="20"/>
                <w:szCs w:val="20"/>
              </w:rPr>
              <w:t>Nov</w:t>
            </w:r>
            <w:r w:rsidR="007561B1" w:rsidRPr="00536587">
              <w:rPr>
                <w:rFonts w:asciiTheme="majorBidi" w:hAnsiTheme="majorBidi" w:cstheme="majorBidi"/>
                <w:sz w:val="20"/>
                <w:szCs w:val="20"/>
              </w:rPr>
              <w:t xml:space="preserve"> 2022</w:t>
            </w:r>
          </w:p>
          <w:p w14:paraId="4D5615E5" w14:textId="2FBF095A" w:rsidR="00BF5D38" w:rsidRPr="00536587" w:rsidRDefault="009F4717">
            <w:pPr>
              <w:spacing w:before="80" w:after="80" w:line="240" w:lineRule="auto"/>
              <w:ind w:left="-68"/>
              <w:rPr>
                <w:rFonts w:asciiTheme="majorBidi" w:hAnsiTheme="majorBidi" w:cstheme="majorBidi"/>
                <w:sz w:val="18"/>
                <w:szCs w:val="18"/>
              </w:rPr>
            </w:pPr>
            <w:r w:rsidRPr="00536587">
              <w:rPr>
                <w:rFonts w:asciiTheme="majorBidi" w:hAnsiTheme="majorBidi" w:cstheme="majorBidi"/>
                <w:sz w:val="18"/>
                <w:szCs w:val="18"/>
              </w:rPr>
              <w:t>Accepted:</w:t>
            </w:r>
            <w:r w:rsidR="00536587" w:rsidRPr="00536587">
              <w:rPr>
                <w:rFonts w:asciiTheme="majorBidi" w:hAnsiTheme="majorBidi" w:cstheme="majorBidi"/>
                <w:sz w:val="18"/>
                <w:szCs w:val="18"/>
              </w:rPr>
              <w:t xml:space="preserve"> </w:t>
            </w:r>
            <w:r w:rsidR="007561B1" w:rsidRPr="00536587">
              <w:rPr>
                <w:rFonts w:asciiTheme="majorBidi" w:hAnsiTheme="majorBidi" w:cstheme="majorBidi"/>
                <w:sz w:val="18"/>
                <w:szCs w:val="18"/>
              </w:rPr>
              <w:t xml:space="preserve"> </w:t>
            </w:r>
            <w:r w:rsidR="00536587" w:rsidRPr="00536587">
              <w:rPr>
                <w:rFonts w:asciiTheme="majorBidi" w:hAnsiTheme="majorBidi" w:cstheme="majorBidi"/>
                <w:sz w:val="20"/>
                <w:szCs w:val="20"/>
              </w:rPr>
              <w:t>17</w:t>
            </w:r>
            <w:r w:rsidR="007561B1" w:rsidRPr="00536587">
              <w:rPr>
                <w:rFonts w:asciiTheme="majorBidi" w:hAnsiTheme="majorBidi" w:cstheme="majorBidi"/>
                <w:sz w:val="20"/>
                <w:szCs w:val="20"/>
              </w:rPr>
              <w:t xml:space="preserve"> </w:t>
            </w:r>
            <w:proofErr w:type="gramStart"/>
            <w:r w:rsidR="00536587" w:rsidRPr="00536587">
              <w:rPr>
                <w:rFonts w:asciiTheme="majorBidi" w:hAnsiTheme="majorBidi" w:cstheme="majorBidi"/>
                <w:sz w:val="20"/>
                <w:szCs w:val="20"/>
              </w:rPr>
              <w:t xml:space="preserve">Jan </w:t>
            </w:r>
            <w:r w:rsidR="007561B1" w:rsidRPr="00536587">
              <w:rPr>
                <w:rFonts w:asciiTheme="majorBidi" w:hAnsiTheme="majorBidi" w:cstheme="majorBidi"/>
                <w:sz w:val="20"/>
                <w:szCs w:val="20"/>
              </w:rPr>
              <w:t xml:space="preserve"> 202</w:t>
            </w:r>
            <w:r w:rsidR="00536587" w:rsidRPr="00536587">
              <w:rPr>
                <w:rFonts w:asciiTheme="majorBidi" w:hAnsiTheme="majorBidi" w:cstheme="majorBidi"/>
                <w:sz w:val="20"/>
                <w:szCs w:val="20"/>
              </w:rPr>
              <w:t>3</w:t>
            </w:r>
            <w:proofErr w:type="gramEnd"/>
          </w:p>
          <w:p w14:paraId="7A92DD09" w14:textId="169E54E2" w:rsidR="00BF5D38" w:rsidRPr="008E61AC" w:rsidRDefault="009F4717">
            <w:pPr>
              <w:spacing w:before="80" w:after="80" w:line="240" w:lineRule="auto"/>
              <w:ind w:left="-68"/>
              <w:rPr>
                <w:rFonts w:asciiTheme="majorBidi" w:hAnsiTheme="majorBidi" w:cstheme="majorBidi"/>
                <w:sz w:val="20"/>
                <w:szCs w:val="20"/>
                <w:highlight w:val="yellow"/>
              </w:rPr>
            </w:pPr>
            <w:r w:rsidRPr="00536587">
              <w:rPr>
                <w:rFonts w:asciiTheme="majorBidi" w:hAnsiTheme="majorBidi" w:cstheme="majorBidi"/>
                <w:sz w:val="18"/>
                <w:szCs w:val="18"/>
              </w:rPr>
              <w:t>Published:</w:t>
            </w:r>
            <w:r w:rsidR="007561B1" w:rsidRPr="00536587">
              <w:rPr>
                <w:rFonts w:asciiTheme="majorBidi" w:hAnsiTheme="majorBidi" w:cstheme="majorBidi"/>
                <w:sz w:val="18"/>
                <w:szCs w:val="18"/>
              </w:rPr>
              <w:t xml:space="preserve"> </w:t>
            </w:r>
            <w:r w:rsidR="00536587" w:rsidRPr="00536587">
              <w:rPr>
                <w:rFonts w:asciiTheme="majorBidi" w:hAnsiTheme="majorBidi" w:cstheme="majorBidi"/>
                <w:sz w:val="20"/>
                <w:szCs w:val="20"/>
              </w:rPr>
              <w:t xml:space="preserve"> </w:t>
            </w:r>
            <w:proofErr w:type="gramStart"/>
            <w:r w:rsidR="00536587" w:rsidRPr="00536587">
              <w:rPr>
                <w:rFonts w:asciiTheme="majorBidi" w:hAnsiTheme="majorBidi" w:cstheme="majorBidi"/>
                <w:sz w:val="20"/>
                <w:szCs w:val="20"/>
              </w:rPr>
              <w:t>3</w:t>
            </w:r>
            <w:r w:rsidR="007561B1" w:rsidRPr="00536587">
              <w:rPr>
                <w:rFonts w:asciiTheme="majorBidi" w:hAnsiTheme="majorBidi" w:cstheme="majorBidi"/>
                <w:sz w:val="20"/>
                <w:szCs w:val="20"/>
              </w:rPr>
              <w:t xml:space="preserve"> </w:t>
            </w:r>
            <w:r w:rsidR="00536587" w:rsidRPr="00536587">
              <w:rPr>
                <w:rFonts w:asciiTheme="majorBidi" w:hAnsiTheme="majorBidi" w:cstheme="majorBidi"/>
                <w:sz w:val="20"/>
                <w:szCs w:val="20"/>
              </w:rPr>
              <w:t xml:space="preserve"> Mar</w:t>
            </w:r>
            <w:proofErr w:type="gramEnd"/>
            <w:r w:rsidR="007561B1" w:rsidRPr="00536587">
              <w:rPr>
                <w:rFonts w:asciiTheme="majorBidi" w:hAnsiTheme="majorBidi" w:cstheme="majorBidi"/>
                <w:sz w:val="20"/>
                <w:szCs w:val="20"/>
              </w:rPr>
              <w:t xml:space="preserve"> 202</w:t>
            </w:r>
            <w:r w:rsidR="00536587" w:rsidRPr="00536587">
              <w:rPr>
                <w:rFonts w:asciiTheme="majorBidi" w:hAnsiTheme="majorBidi" w:cstheme="majorBidi"/>
                <w:sz w:val="20"/>
                <w:szCs w:val="20"/>
              </w:rPr>
              <w:t>3</w:t>
            </w:r>
          </w:p>
        </w:tc>
        <w:tc>
          <w:tcPr>
            <w:tcW w:w="329" w:type="dxa"/>
            <w:vMerge w:val="restart"/>
            <w:tcBorders>
              <w:top w:val="single" w:sz="18" w:space="0" w:color="auto"/>
              <w:bottom w:val="single" w:sz="2" w:space="0" w:color="auto"/>
            </w:tcBorders>
          </w:tcPr>
          <w:p w14:paraId="6F36A338" w14:textId="77777777" w:rsidR="00BF5D38" w:rsidRPr="008E61AC" w:rsidRDefault="00BF5D38">
            <w:pPr>
              <w:rPr>
                <w:highlight w:val="yellow"/>
              </w:rPr>
            </w:pPr>
          </w:p>
          <w:p w14:paraId="1E208C6A" w14:textId="77777777" w:rsidR="00BF5D38" w:rsidRPr="008E61AC" w:rsidRDefault="00BF5D38">
            <w:pPr>
              <w:rPr>
                <w:highlight w:val="yellow"/>
              </w:rPr>
            </w:pPr>
          </w:p>
        </w:tc>
        <w:tc>
          <w:tcPr>
            <w:tcW w:w="6110" w:type="dxa"/>
            <w:gridSpan w:val="2"/>
            <w:vMerge w:val="restart"/>
          </w:tcPr>
          <w:p w14:paraId="7EC8C643" w14:textId="327A9660" w:rsidR="00BF5D38" w:rsidRPr="008E61AC" w:rsidRDefault="008E61AC">
            <w:pPr>
              <w:spacing w:before="120" w:after="120"/>
              <w:jc w:val="both"/>
              <w:rPr>
                <w:rFonts w:asciiTheme="majorBidi" w:hAnsiTheme="majorBidi" w:cstheme="majorBidi"/>
                <w:sz w:val="20"/>
                <w:szCs w:val="20"/>
                <w:highlight w:val="yellow"/>
              </w:rPr>
            </w:pPr>
            <w:r w:rsidRPr="008E61AC">
              <w:rPr>
                <w:rFonts w:asciiTheme="majorBidi" w:hAnsiTheme="majorBidi"/>
                <w:sz w:val="20"/>
                <w:szCs w:val="20"/>
              </w:rPr>
              <w:t xml:space="preserve">In this study, feedback neural networks namely Elman and Jordan are used for prediction of exhaust valve temperature for air cooled engines. Input-output data are extracted from an experimental setup including the valve mechanism of an </w:t>
            </w:r>
            <w:proofErr w:type="gramStart"/>
            <w:r w:rsidRPr="008E61AC">
              <w:rPr>
                <w:rFonts w:asciiTheme="majorBidi" w:hAnsiTheme="majorBidi"/>
                <w:sz w:val="20"/>
                <w:szCs w:val="20"/>
              </w:rPr>
              <w:t>air cooled</w:t>
            </w:r>
            <w:proofErr w:type="gramEnd"/>
            <w:r w:rsidRPr="008E61AC">
              <w:rPr>
                <w:rFonts w:asciiTheme="majorBidi" w:hAnsiTheme="majorBidi"/>
                <w:sz w:val="20"/>
                <w:szCs w:val="20"/>
              </w:rPr>
              <w:t xml:space="preserve"> engine. Inverse heat transfer problem applying the Adjoint problem is used to address the thermal flux through exhaust valve and seat. Elman and Jordan neural networks are used to predict the transient valve temperature using the experimental data. The results show that Elman and Jordan neural networks predicts well the transient exhaust valve temperature. However, Jordan neural network with training algorithm of Gradient Descent with Adaptive Learning Rate performs better with RMSE error of 16.3 for prediction of exhaust valve temperature.</w:t>
            </w:r>
          </w:p>
        </w:tc>
      </w:tr>
      <w:tr w:rsidR="00BF5D38" w:rsidRPr="000D1E7B" w14:paraId="547F923B" w14:textId="77777777">
        <w:trPr>
          <w:trHeight w:val="1785"/>
          <w:jc w:val="center"/>
        </w:trPr>
        <w:tc>
          <w:tcPr>
            <w:tcW w:w="2430" w:type="dxa"/>
            <w:tcBorders>
              <w:top w:val="single" w:sz="4" w:space="0" w:color="auto"/>
              <w:bottom w:val="single" w:sz="2" w:space="0" w:color="auto"/>
            </w:tcBorders>
          </w:tcPr>
          <w:p w14:paraId="5EDED208" w14:textId="6D3DB44C" w:rsidR="00BF5D38" w:rsidRPr="000D1E7B" w:rsidRDefault="009F4717">
            <w:pPr>
              <w:spacing w:before="80" w:after="80" w:line="240" w:lineRule="auto"/>
              <w:ind w:left="-68"/>
              <w:rPr>
                <w:rFonts w:asciiTheme="majorBidi" w:hAnsiTheme="majorBidi" w:cstheme="majorBidi"/>
                <w:sz w:val="18"/>
                <w:szCs w:val="18"/>
              </w:rPr>
            </w:pPr>
            <w:r w:rsidRPr="000D1E7B">
              <w:rPr>
                <w:rFonts w:asciiTheme="majorBidi" w:hAnsiTheme="majorBidi" w:cstheme="majorBidi"/>
                <w:b/>
                <w:bCs/>
                <w:sz w:val="18"/>
                <w:szCs w:val="18"/>
              </w:rPr>
              <w:t>Keywords</w:t>
            </w:r>
            <w:r w:rsidRPr="000D1E7B">
              <w:rPr>
                <w:rFonts w:asciiTheme="majorBidi" w:hAnsiTheme="majorBidi" w:cstheme="majorBidi"/>
                <w:sz w:val="18"/>
                <w:szCs w:val="18"/>
              </w:rPr>
              <w:t>:</w:t>
            </w:r>
          </w:p>
          <w:p w14:paraId="311B038B" w14:textId="77777777" w:rsidR="003477CB" w:rsidRPr="000D1E7B" w:rsidRDefault="008E61AC" w:rsidP="003477CB">
            <w:pPr>
              <w:spacing w:before="80" w:after="80" w:line="240" w:lineRule="auto"/>
              <w:ind w:left="-68"/>
              <w:rPr>
                <w:rFonts w:asciiTheme="majorBidi" w:hAnsiTheme="majorBidi" w:cstheme="majorBidi"/>
                <w:sz w:val="18"/>
                <w:szCs w:val="18"/>
              </w:rPr>
            </w:pPr>
            <w:r w:rsidRPr="000D1E7B">
              <w:rPr>
                <w:rFonts w:asciiTheme="majorBidi" w:hAnsiTheme="majorBidi" w:cstheme="majorBidi"/>
                <w:sz w:val="18"/>
                <w:szCs w:val="18"/>
              </w:rPr>
              <w:t>Elman</w:t>
            </w:r>
          </w:p>
          <w:p w14:paraId="6F49BBC5" w14:textId="77777777" w:rsidR="008E61AC" w:rsidRPr="000D1E7B" w:rsidRDefault="008E61AC" w:rsidP="003477CB">
            <w:pPr>
              <w:spacing w:before="80" w:after="80" w:line="240" w:lineRule="auto"/>
              <w:ind w:left="-68"/>
              <w:rPr>
                <w:rFonts w:asciiTheme="majorBidi" w:hAnsiTheme="majorBidi" w:cstheme="majorBidi"/>
                <w:sz w:val="18"/>
                <w:szCs w:val="18"/>
              </w:rPr>
            </w:pPr>
            <w:r w:rsidRPr="000D1E7B">
              <w:rPr>
                <w:rFonts w:asciiTheme="majorBidi" w:hAnsiTheme="majorBidi" w:cstheme="majorBidi"/>
                <w:sz w:val="18"/>
                <w:szCs w:val="18"/>
              </w:rPr>
              <w:t>Jordan</w:t>
            </w:r>
          </w:p>
          <w:p w14:paraId="23B031D4" w14:textId="77777777" w:rsidR="008E61AC" w:rsidRPr="000D1E7B" w:rsidRDefault="008E61AC" w:rsidP="003477CB">
            <w:pPr>
              <w:spacing w:before="80" w:after="80" w:line="240" w:lineRule="auto"/>
              <w:ind w:left="-68"/>
              <w:rPr>
                <w:rFonts w:asciiTheme="majorBidi" w:hAnsiTheme="majorBidi" w:cstheme="majorBidi"/>
                <w:sz w:val="18"/>
                <w:szCs w:val="18"/>
              </w:rPr>
            </w:pPr>
            <w:r w:rsidRPr="000D1E7B">
              <w:rPr>
                <w:rFonts w:asciiTheme="majorBidi" w:hAnsiTheme="majorBidi" w:cstheme="majorBidi"/>
                <w:sz w:val="18"/>
                <w:szCs w:val="18"/>
              </w:rPr>
              <w:t>Feedback network</w:t>
            </w:r>
          </w:p>
          <w:p w14:paraId="1BA38BF4" w14:textId="77777777" w:rsidR="008E61AC" w:rsidRPr="000D1E7B" w:rsidRDefault="008E61AC" w:rsidP="003477CB">
            <w:pPr>
              <w:spacing w:before="80" w:after="80" w:line="240" w:lineRule="auto"/>
              <w:ind w:left="-68"/>
              <w:rPr>
                <w:rFonts w:asciiTheme="majorBidi" w:hAnsiTheme="majorBidi" w:cstheme="majorBidi"/>
                <w:sz w:val="18"/>
                <w:szCs w:val="18"/>
              </w:rPr>
            </w:pPr>
            <w:r w:rsidRPr="000D1E7B">
              <w:rPr>
                <w:rFonts w:asciiTheme="majorBidi" w:hAnsiTheme="majorBidi" w:cstheme="majorBidi"/>
                <w:sz w:val="18"/>
                <w:szCs w:val="18"/>
              </w:rPr>
              <w:t>Exhaust valve</w:t>
            </w:r>
          </w:p>
          <w:p w14:paraId="678DE9AC" w14:textId="3DD0F227" w:rsidR="008E61AC" w:rsidRPr="000D1E7B" w:rsidRDefault="008E61AC" w:rsidP="003477CB">
            <w:pPr>
              <w:spacing w:before="80" w:after="80" w:line="240" w:lineRule="auto"/>
              <w:ind w:left="-68"/>
              <w:rPr>
                <w:rFonts w:asciiTheme="majorBidi" w:hAnsiTheme="majorBidi" w:cstheme="majorBidi"/>
                <w:sz w:val="18"/>
                <w:szCs w:val="18"/>
              </w:rPr>
            </w:pPr>
            <w:r w:rsidRPr="000D1E7B">
              <w:rPr>
                <w:rFonts w:asciiTheme="majorBidi" w:hAnsiTheme="majorBidi" w:cstheme="majorBidi"/>
                <w:sz w:val="18"/>
                <w:szCs w:val="18"/>
              </w:rPr>
              <w:t>Air cooled engine</w:t>
            </w:r>
          </w:p>
        </w:tc>
        <w:tc>
          <w:tcPr>
            <w:tcW w:w="329" w:type="dxa"/>
            <w:vMerge/>
            <w:tcBorders>
              <w:bottom w:val="single" w:sz="2" w:space="0" w:color="auto"/>
            </w:tcBorders>
          </w:tcPr>
          <w:p w14:paraId="4A4A64B8" w14:textId="77777777" w:rsidR="00BF5D38" w:rsidRPr="000D1E7B" w:rsidRDefault="00BF5D38">
            <w:pPr>
              <w:spacing w:before="120" w:after="120"/>
              <w:ind w:left="1248" w:firstLine="141"/>
              <w:rPr>
                <w:rFonts w:asciiTheme="majorBidi" w:hAnsiTheme="majorBidi" w:cstheme="majorBidi"/>
                <w:sz w:val="20"/>
                <w:szCs w:val="20"/>
              </w:rPr>
            </w:pPr>
          </w:p>
        </w:tc>
        <w:tc>
          <w:tcPr>
            <w:tcW w:w="6110" w:type="dxa"/>
            <w:gridSpan w:val="2"/>
            <w:vMerge/>
            <w:tcBorders>
              <w:bottom w:val="single" w:sz="2" w:space="0" w:color="auto"/>
            </w:tcBorders>
          </w:tcPr>
          <w:p w14:paraId="2306BCA4" w14:textId="77777777" w:rsidR="00BF5D38" w:rsidRPr="000D1E7B" w:rsidRDefault="00BF5D38">
            <w:pPr>
              <w:spacing w:before="120" w:after="120"/>
              <w:ind w:left="-96" w:firstLine="141"/>
              <w:rPr>
                <w:rFonts w:asciiTheme="majorBidi" w:hAnsiTheme="majorBidi" w:cstheme="majorBidi"/>
                <w:sz w:val="20"/>
                <w:szCs w:val="20"/>
              </w:rPr>
            </w:pPr>
          </w:p>
        </w:tc>
      </w:tr>
    </w:tbl>
    <w:p w14:paraId="1DFBCC12" w14:textId="2CBE1888" w:rsidR="00BF5D38" w:rsidRPr="000D1E7B" w:rsidRDefault="00AD7204">
      <w:pPr>
        <w:pStyle w:val="ListParagraph"/>
        <w:tabs>
          <w:tab w:val="left" w:pos="270"/>
        </w:tabs>
        <w:spacing w:before="120" w:after="120" w:line="240" w:lineRule="auto"/>
        <w:ind w:left="0"/>
        <w:jc w:val="both"/>
        <w:rPr>
          <w:rFonts w:asciiTheme="majorBidi" w:eastAsia="Calibri" w:hAnsiTheme="majorBidi" w:cstheme="majorBidi"/>
          <w:sz w:val="28"/>
          <w:szCs w:val="28"/>
        </w:rPr>
      </w:pPr>
      <w:r w:rsidRPr="000D1E7B">
        <w:rPr>
          <w:rFonts w:asciiTheme="majorBidi" w:hAnsiTheme="majorBidi" w:cstheme="majorBidi"/>
          <w:b/>
          <w:sz w:val="24"/>
          <w:szCs w:val="24"/>
          <w:lang w:val="en-GB"/>
        </w:rPr>
        <w:t>1.</w:t>
      </w:r>
      <w:r w:rsidR="009F4717" w:rsidRPr="000D1E7B">
        <w:rPr>
          <w:rFonts w:asciiTheme="majorBidi" w:hAnsiTheme="majorBidi" w:cstheme="majorBidi"/>
          <w:b/>
          <w:sz w:val="24"/>
          <w:szCs w:val="24"/>
          <w:lang w:val="en-GB"/>
        </w:rPr>
        <w:t xml:space="preserve">Introduction </w:t>
      </w:r>
    </w:p>
    <w:p w14:paraId="5FD098A4" w14:textId="77777777" w:rsidR="00BF5D38" w:rsidRPr="008E61AC" w:rsidRDefault="00BF5D38">
      <w:pPr>
        <w:spacing w:line="360" w:lineRule="auto"/>
        <w:jc w:val="both"/>
        <w:rPr>
          <w:rFonts w:ascii="Times New Roman" w:eastAsia="Calibri" w:hAnsi="Times New Roman" w:cs="Times New Roman"/>
          <w:sz w:val="24"/>
          <w:szCs w:val="24"/>
          <w:highlight w:val="yellow"/>
          <w:lang w:eastAsia="zh-CN"/>
        </w:rPr>
        <w:sectPr w:rsidR="00BF5D38" w:rsidRPr="008E61AC">
          <w:headerReference w:type="even" r:id="rId11"/>
          <w:headerReference w:type="default" r:id="rId12"/>
          <w:footerReference w:type="even" r:id="rId13"/>
          <w:footerReference w:type="default" r:id="rId14"/>
          <w:headerReference w:type="first" r:id="rId15"/>
          <w:footerReference w:type="first" r:id="rId16"/>
          <w:pgSz w:w="11907" w:h="16840"/>
          <w:pgMar w:top="1134" w:right="1418" w:bottom="1418" w:left="1418" w:header="851" w:footer="567" w:gutter="0"/>
          <w:cols w:space="720"/>
          <w:titlePg/>
          <w:docGrid w:linePitch="360"/>
        </w:sectPr>
      </w:pPr>
    </w:p>
    <w:p w14:paraId="56AF9A8D" w14:textId="77777777" w:rsidR="008E61AC" w:rsidRPr="008E61AC" w:rsidRDefault="008E61AC" w:rsidP="008E61AC">
      <w:pPr>
        <w:spacing w:line="240" w:lineRule="auto"/>
        <w:jc w:val="both"/>
        <w:rPr>
          <w:rFonts w:asciiTheme="majorBidi" w:hAnsiTheme="majorBidi" w:cstheme="majorBidi"/>
          <w:sz w:val="24"/>
          <w:szCs w:val="24"/>
        </w:rPr>
      </w:pPr>
      <w:r w:rsidRPr="008E61AC">
        <w:rPr>
          <w:rFonts w:asciiTheme="majorBidi" w:hAnsiTheme="majorBidi" w:cstheme="majorBidi"/>
          <w:sz w:val="24"/>
          <w:szCs w:val="24"/>
        </w:rPr>
        <w:t xml:space="preserve">Exhaust valves are of important parts in internal combustion engines. Also, heat transfer problem in exhaust valve is from practical issues in heat transfer applications. So, prediction of temperature transfer function between exhaust valve and seat is very important. Precise defining of this parameter helps the engineers to decide the best materials in designing different parts of industrial engines. Also, to consider the required considerations in designing the cooling system of the engines. In </w:t>
      </w:r>
      <w:proofErr w:type="gramStart"/>
      <w:r w:rsidRPr="008E61AC">
        <w:rPr>
          <w:rFonts w:asciiTheme="majorBidi" w:hAnsiTheme="majorBidi" w:cstheme="majorBidi"/>
          <w:sz w:val="24"/>
          <w:szCs w:val="24"/>
        </w:rPr>
        <w:t>this regards</w:t>
      </w:r>
      <w:proofErr w:type="gramEnd"/>
      <w:r w:rsidRPr="008E61AC">
        <w:rPr>
          <w:rFonts w:asciiTheme="majorBidi" w:hAnsiTheme="majorBidi" w:cstheme="majorBidi"/>
          <w:sz w:val="24"/>
          <w:szCs w:val="24"/>
        </w:rPr>
        <w:t xml:space="preserve">, the problem of heat transfer through valve and seat always attracted the attentions of researchers in the related fields. </w:t>
      </w:r>
    </w:p>
    <w:p w14:paraId="29C908B6" w14:textId="77777777" w:rsidR="008E61AC" w:rsidRPr="008E61AC" w:rsidRDefault="008E61AC" w:rsidP="008E61AC">
      <w:pPr>
        <w:spacing w:line="240" w:lineRule="auto"/>
        <w:jc w:val="both"/>
        <w:rPr>
          <w:rFonts w:asciiTheme="majorBidi" w:hAnsiTheme="majorBidi" w:cstheme="majorBidi"/>
          <w:sz w:val="24"/>
          <w:szCs w:val="24"/>
        </w:rPr>
      </w:pPr>
      <w:r w:rsidRPr="008E61AC">
        <w:rPr>
          <w:rFonts w:asciiTheme="majorBidi" w:hAnsiTheme="majorBidi" w:cstheme="majorBidi"/>
          <w:sz w:val="24"/>
          <w:szCs w:val="24"/>
        </w:rPr>
        <w:t xml:space="preserve">Experimental investigations have been widely used for prediction of thermal contact within valve and seat. Mohamed Hassan et al. investigated the heat flux enhancement through valve and seat using engine thermal </w:t>
      </w:r>
      <w:r w:rsidRPr="008E61AC">
        <w:rPr>
          <w:rFonts w:asciiTheme="majorBidi" w:hAnsiTheme="majorBidi" w:cstheme="majorBidi"/>
          <w:sz w:val="24"/>
          <w:szCs w:val="24"/>
        </w:rPr>
        <w:t xml:space="preserve">simulation. They indicated that the materials of beryllium, bronze-copper and brass for seats of the valves will enhance total heat transfer about 4.16%, 2.06%, and 4.46%, respectively, in comparison with the sintered iron [1]. </w:t>
      </w:r>
      <w:proofErr w:type="spellStart"/>
      <w:r w:rsidRPr="008E61AC">
        <w:rPr>
          <w:rFonts w:asciiTheme="majorBidi" w:hAnsiTheme="majorBidi" w:cstheme="majorBidi"/>
          <w:sz w:val="24"/>
          <w:szCs w:val="24"/>
        </w:rPr>
        <w:t>Cerdoun</w:t>
      </w:r>
      <w:proofErr w:type="spellEnd"/>
      <w:r w:rsidRPr="008E61AC">
        <w:rPr>
          <w:rFonts w:asciiTheme="majorBidi" w:hAnsiTheme="majorBidi" w:cstheme="majorBidi"/>
          <w:sz w:val="24"/>
          <w:szCs w:val="24"/>
        </w:rPr>
        <w:t xml:space="preserve"> et al. carried out </w:t>
      </w:r>
      <w:proofErr w:type="gramStart"/>
      <w:r w:rsidRPr="008E61AC">
        <w:rPr>
          <w:rFonts w:asciiTheme="majorBidi" w:hAnsiTheme="majorBidi" w:cstheme="majorBidi"/>
          <w:sz w:val="24"/>
          <w:szCs w:val="24"/>
        </w:rPr>
        <w:t>a research</w:t>
      </w:r>
      <w:proofErr w:type="gramEnd"/>
      <w:r w:rsidRPr="008E61AC">
        <w:rPr>
          <w:rFonts w:asciiTheme="majorBidi" w:hAnsiTheme="majorBidi" w:cstheme="majorBidi"/>
          <w:sz w:val="24"/>
          <w:szCs w:val="24"/>
        </w:rPr>
        <w:t xml:space="preserve"> to show the heat flux through exhaust and intake valves for different engine speeds. Their model was applied to capture the temperature distribution for intake and exhaust valves considering the various working conditions [2]. </w:t>
      </w:r>
      <w:proofErr w:type="spellStart"/>
      <w:r w:rsidRPr="008E61AC">
        <w:rPr>
          <w:rFonts w:asciiTheme="majorBidi" w:hAnsiTheme="majorBidi" w:cstheme="majorBidi"/>
          <w:sz w:val="24"/>
          <w:szCs w:val="24"/>
        </w:rPr>
        <w:t>Shojaeefard</w:t>
      </w:r>
      <w:proofErr w:type="spellEnd"/>
      <w:r w:rsidRPr="008E61AC">
        <w:rPr>
          <w:rFonts w:asciiTheme="majorBidi" w:hAnsiTheme="majorBidi" w:cstheme="majorBidi"/>
          <w:sz w:val="24"/>
          <w:szCs w:val="24"/>
        </w:rPr>
        <w:t xml:space="preserve"> et al. have experimentally analyzed transient temperature of the exhaust valve for an engine. A procedure was extended for transient heat transfer investigation of the engine exhaust valve [3]. </w:t>
      </w:r>
      <w:proofErr w:type="spellStart"/>
      <w:r w:rsidRPr="008E61AC">
        <w:rPr>
          <w:rFonts w:asciiTheme="majorBidi" w:hAnsiTheme="majorBidi" w:cstheme="majorBidi"/>
          <w:sz w:val="24"/>
          <w:szCs w:val="24"/>
        </w:rPr>
        <w:t>Cerdoun</w:t>
      </w:r>
      <w:proofErr w:type="spellEnd"/>
      <w:r w:rsidRPr="008E61AC">
        <w:rPr>
          <w:rFonts w:asciiTheme="majorBidi" w:hAnsiTheme="majorBidi" w:cstheme="majorBidi"/>
          <w:sz w:val="24"/>
          <w:szCs w:val="24"/>
        </w:rPr>
        <w:t xml:space="preserve"> et al. investigated the non-steady heat flux of engines’ exhaust valves. Their results indicated that the coefficient of heat transfer </w:t>
      </w:r>
      <w:r w:rsidRPr="008E61AC">
        <w:rPr>
          <w:rFonts w:asciiTheme="majorBidi" w:hAnsiTheme="majorBidi" w:cstheme="majorBidi"/>
          <w:sz w:val="24"/>
          <w:szCs w:val="24"/>
        </w:rPr>
        <w:lastRenderedPageBreak/>
        <w:t xml:space="preserve">is of the main issues in the valve-seat region [4]. Prasad et al. investigated heat transfer of exhaust valve using thermal barrier material. In their study, temperature and heat flux variation were studied against thermal barriers [5]. </w:t>
      </w:r>
      <w:proofErr w:type="spellStart"/>
      <w:r w:rsidRPr="008E61AC">
        <w:rPr>
          <w:rFonts w:asciiTheme="majorBidi" w:hAnsiTheme="majorBidi" w:cstheme="majorBidi"/>
          <w:sz w:val="24"/>
          <w:szCs w:val="24"/>
        </w:rPr>
        <w:t>Abdollahi</w:t>
      </w:r>
      <w:proofErr w:type="spellEnd"/>
      <w:r w:rsidRPr="008E61AC">
        <w:rPr>
          <w:rFonts w:asciiTheme="majorBidi" w:hAnsiTheme="majorBidi" w:cstheme="majorBidi"/>
          <w:sz w:val="24"/>
          <w:szCs w:val="24"/>
        </w:rPr>
        <w:t xml:space="preserve"> et al. have conducted a review study for studying the effective parameters on thermal contact [6]. </w:t>
      </w:r>
      <w:proofErr w:type="spellStart"/>
      <w:r w:rsidRPr="008E61AC">
        <w:rPr>
          <w:rFonts w:asciiTheme="majorBidi" w:hAnsiTheme="majorBidi" w:cstheme="majorBidi"/>
          <w:sz w:val="24"/>
          <w:szCs w:val="24"/>
        </w:rPr>
        <w:t>Shojaeefard</w:t>
      </w:r>
      <w:proofErr w:type="spellEnd"/>
      <w:r w:rsidRPr="008E61AC">
        <w:rPr>
          <w:rFonts w:asciiTheme="majorBidi" w:hAnsiTheme="majorBidi" w:cstheme="majorBidi"/>
          <w:sz w:val="24"/>
          <w:szCs w:val="24"/>
        </w:rPr>
        <w:t xml:space="preserve"> et al. conducted </w:t>
      </w:r>
      <w:proofErr w:type="gramStart"/>
      <w:r w:rsidRPr="008E61AC">
        <w:rPr>
          <w:rFonts w:asciiTheme="majorBidi" w:hAnsiTheme="majorBidi" w:cstheme="majorBidi"/>
          <w:sz w:val="24"/>
          <w:szCs w:val="24"/>
        </w:rPr>
        <w:t>a research</w:t>
      </w:r>
      <w:proofErr w:type="gramEnd"/>
      <w:r w:rsidRPr="008E61AC">
        <w:rPr>
          <w:rFonts w:asciiTheme="majorBidi" w:hAnsiTheme="majorBidi" w:cstheme="majorBidi"/>
          <w:sz w:val="24"/>
          <w:szCs w:val="24"/>
        </w:rPr>
        <w:t xml:space="preserve"> on the impact of the number of contact on thermal contact. They indicated that the TCC decreases with increasing the contact frequency [7]. Motahari-Nezhad et al. have investigated the importance of various parameters on contact heat transfer. They indicated that between different parameters, the contact pressure has more impact on contact heat transfer. Then, the contact frequency is the next important parameter [8]. Hassan et al. investigated the effect of heat transfer through seat and valve on engine performance using steady-state thermal simulation [9]. Motahari-Nezhad et al. studied the transient heat flux through the engine valve and its seat by the inverse problem [10]. </w:t>
      </w:r>
    </w:p>
    <w:p w14:paraId="206000C4" w14:textId="77777777" w:rsidR="008E61AC" w:rsidRPr="008E61AC" w:rsidRDefault="008E61AC" w:rsidP="008E61AC">
      <w:pPr>
        <w:spacing w:line="240" w:lineRule="auto"/>
        <w:jc w:val="both"/>
        <w:rPr>
          <w:rFonts w:asciiTheme="majorBidi" w:hAnsiTheme="majorBidi" w:cstheme="majorBidi"/>
          <w:sz w:val="24"/>
          <w:szCs w:val="24"/>
        </w:rPr>
      </w:pPr>
      <w:r w:rsidRPr="008E61AC">
        <w:rPr>
          <w:rFonts w:asciiTheme="majorBidi" w:hAnsiTheme="majorBidi" w:cstheme="majorBidi"/>
          <w:sz w:val="24"/>
          <w:szCs w:val="24"/>
        </w:rPr>
        <w:t xml:space="preserve">Recently, numerical studies have been used for TCC estimation between valve and seat using finite element and finite volume methods. Hassan et al. investigated the impact of enhancing heat flux through seat and valve on engine performance using numerical simulation. In their study, the valve seat made of brass indicated the highest rate of heat absorbance [11]. Al-Baghdadi et al. investigated the impact of thermal coatings of exhaust valve on thermal and mechanical stresses in diesel engine applying a finite-volume method (FVM). Results indicated that thermal coating decreased the von-Mises stress distribution and temperature distribution [11]. </w:t>
      </w:r>
      <w:proofErr w:type="spellStart"/>
      <w:r w:rsidRPr="008E61AC">
        <w:rPr>
          <w:rFonts w:asciiTheme="majorBidi" w:hAnsiTheme="majorBidi" w:cstheme="majorBidi"/>
          <w:sz w:val="24"/>
          <w:szCs w:val="24"/>
        </w:rPr>
        <w:t>Cerdoun</w:t>
      </w:r>
      <w:proofErr w:type="spellEnd"/>
      <w:r w:rsidRPr="008E61AC">
        <w:rPr>
          <w:rFonts w:asciiTheme="majorBidi" w:hAnsiTheme="majorBidi" w:cstheme="majorBidi"/>
          <w:sz w:val="24"/>
          <w:szCs w:val="24"/>
        </w:rPr>
        <w:t xml:space="preserve"> et al. carried out </w:t>
      </w:r>
      <w:proofErr w:type="gramStart"/>
      <w:r w:rsidRPr="008E61AC">
        <w:rPr>
          <w:rFonts w:asciiTheme="majorBidi" w:hAnsiTheme="majorBidi" w:cstheme="majorBidi"/>
          <w:sz w:val="24"/>
          <w:szCs w:val="24"/>
        </w:rPr>
        <w:t>a research</w:t>
      </w:r>
      <w:proofErr w:type="gramEnd"/>
      <w:r w:rsidRPr="008E61AC">
        <w:rPr>
          <w:rFonts w:asciiTheme="majorBidi" w:hAnsiTheme="majorBidi" w:cstheme="majorBidi"/>
          <w:sz w:val="24"/>
          <w:szCs w:val="24"/>
        </w:rPr>
        <w:t xml:space="preserve"> on the heat flux between engine’s valves and seats for different engine speeds using finite element method. Their paper concerned a study of the coefficient of heat transfer at different engine rotation and the temperature variation within intake and exhaust valves [12]. Rao et al. </w:t>
      </w:r>
      <w:r w:rsidRPr="008E61AC">
        <w:rPr>
          <w:rFonts w:asciiTheme="majorBidi" w:hAnsiTheme="majorBidi" w:cstheme="majorBidi"/>
          <w:sz w:val="24"/>
          <w:szCs w:val="24"/>
        </w:rPr>
        <w:t>applied ANSYS software to investigate the effect of using composite Titanium Nitrite (</w:t>
      </w:r>
      <w:proofErr w:type="spellStart"/>
      <w:r w:rsidRPr="008E61AC">
        <w:rPr>
          <w:rFonts w:asciiTheme="majorBidi" w:hAnsiTheme="majorBidi" w:cstheme="majorBidi"/>
          <w:sz w:val="24"/>
          <w:szCs w:val="24"/>
        </w:rPr>
        <w:t>TiN</w:t>
      </w:r>
      <w:proofErr w:type="spellEnd"/>
      <w:r w:rsidRPr="008E61AC">
        <w:rPr>
          <w:rFonts w:asciiTheme="majorBidi" w:hAnsiTheme="majorBidi" w:cstheme="majorBidi"/>
          <w:sz w:val="24"/>
          <w:szCs w:val="24"/>
        </w:rPr>
        <w:t xml:space="preserve">) as a coating on engine exhaust valve. It was found that Titanium Carbide and Titanium Nitride as coatings can enhance the valve performance [13]. Pavel et al. have applied the finite element method to investigate the temperatures on the engine valves and seats. Their study explained the temperature distribution on the valves and seats of the internal combustion engines [14]. </w:t>
      </w:r>
    </w:p>
    <w:p w14:paraId="1E0A2018" w14:textId="77777777" w:rsidR="008E61AC" w:rsidRPr="008E61AC" w:rsidRDefault="008E61AC" w:rsidP="008E61AC">
      <w:pPr>
        <w:spacing w:line="240" w:lineRule="auto"/>
        <w:jc w:val="both"/>
        <w:rPr>
          <w:rFonts w:asciiTheme="majorBidi" w:hAnsiTheme="majorBidi" w:cstheme="majorBidi"/>
          <w:sz w:val="24"/>
          <w:szCs w:val="24"/>
        </w:rPr>
      </w:pPr>
      <w:r w:rsidRPr="008E61AC">
        <w:rPr>
          <w:rFonts w:asciiTheme="majorBidi" w:hAnsiTheme="majorBidi" w:cstheme="majorBidi"/>
          <w:sz w:val="24"/>
          <w:szCs w:val="24"/>
        </w:rPr>
        <w:t xml:space="preserve">Data-driven methods are powerful tools for most complicated problems including thermal contact in internal combustion engines. Motahari-Nezhad et al. developed a neuro-fuzzy algorithm to estimate contact heat flux within valve and seat. It was indicated that neuro-fuzzy algorithm can predict the thermal contact through the seat and valve well using of input and output data [16]. </w:t>
      </w:r>
      <w:proofErr w:type="spellStart"/>
      <w:r w:rsidRPr="008E61AC">
        <w:rPr>
          <w:rFonts w:asciiTheme="majorBidi" w:hAnsiTheme="majorBidi" w:cstheme="majorBidi"/>
          <w:sz w:val="24"/>
          <w:szCs w:val="24"/>
        </w:rPr>
        <w:t>Fathi</w:t>
      </w:r>
      <w:proofErr w:type="spellEnd"/>
      <w:r w:rsidRPr="008E61AC">
        <w:rPr>
          <w:rFonts w:asciiTheme="majorBidi" w:hAnsiTheme="majorBidi" w:cstheme="majorBidi"/>
          <w:sz w:val="24"/>
          <w:szCs w:val="24"/>
        </w:rPr>
        <w:t xml:space="preserve"> et al. investigated the application of feedforward neural networks and fuzzy model to predict thermal contact through contacting bodies. They indicated that between various algorithms, ANFIS has the least error for prediction of TCC through contacting bodies [17]. </w:t>
      </w:r>
      <w:proofErr w:type="spellStart"/>
      <w:r w:rsidRPr="008E61AC">
        <w:rPr>
          <w:rFonts w:asciiTheme="majorBidi" w:hAnsiTheme="majorBidi" w:cstheme="majorBidi"/>
          <w:sz w:val="24"/>
          <w:szCs w:val="24"/>
        </w:rPr>
        <w:t>Goudarzi</w:t>
      </w:r>
      <w:proofErr w:type="spellEnd"/>
      <w:r w:rsidRPr="008E61AC">
        <w:rPr>
          <w:rFonts w:asciiTheme="majorBidi" w:hAnsiTheme="majorBidi" w:cstheme="majorBidi"/>
          <w:sz w:val="24"/>
          <w:szCs w:val="24"/>
        </w:rPr>
        <w:t xml:space="preserve"> et al. studied applying feedforward neural networks to the problem of estimating the TCC within engine exhaust valves. In their study Multi-Layer Perceptron (MLP) model has been applied to estimate the contact heat transfer through the seat and valve. Their results showed that, among the various models, Levenberg Marquardt has the best performance for prediction of the target parameters [17].</w:t>
      </w:r>
    </w:p>
    <w:p w14:paraId="26BD9D4C" w14:textId="77777777" w:rsidR="008E61AC" w:rsidRPr="00D16B23" w:rsidRDefault="008E61AC" w:rsidP="008E61AC">
      <w:pPr>
        <w:spacing w:line="240" w:lineRule="auto"/>
        <w:jc w:val="both"/>
        <w:rPr>
          <w:rFonts w:asciiTheme="majorBidi" w:hAnsiTheme="majorBidi" w:cstheme="majorBidi"/>
          <w:sz w:val="24"/>
          <w:szCs w:val="24"/>
        </w:rPr>
      </w:pPr>
      <w:r w:rsidRPr="008E61AC">
        <w:rPr>
          <w:rFonts w:asciiTheme="majorBidi" w:hAnsiTheme="majorBidi" w:cstheme="majorBidi"/>
          <w:sz w:val="24"/>
          <w:szCs w:val="24"/>
        </w:rPr>
        <w:t xml:space="preserve">By literature review, feedforward neural networks have been previously used for estimating the contact heat transfer though seat and exhaust valve. However, feedback and newly introduced neural networks have not been applied and compared for this purpose. So, in this study, first, the temperature distribution within the seat and exhaust valve are extracted using an appropriate experimental investigation and by applying the inverse problem, the </w:t>
      </w:r>
      <w:r w:rsidRPr="008E61AC">
        <w:rPr>
          <w:rFonts w:asciiTheme="majorBidi" w:hAnsiTheme="majorBidi" w:cstheme="majorBidi"/>
          <w:sz w:val="24"/>
          <w:szCs w:val="24"/>
        </w:rPr>
        <w:lastRenderedPageBreak/>
        <w:t xml:space="preserve">coefficient of contact heat transfer is measured. Then, the temperature values of seat and valve are considered as input and the coefficient of contact heat transfer as output data to predict the temperature transfer function through exhaust valve using Jordan </w:t>
      </w:r>
      <w:r w:rsidRPr="00D16B23">
        <w:rPr>
          <w:rFonts w:asciiTheme="majorBidi" w:hAnsiTheme="majorBidi" w:cstheme="majorBidi"/>
          <w:sz w:val="24"/>
          <w:szCs w:val="24"/>
        </w:rPr>
        <w:t>and Elman neural networks.</w:t>
      </w:r>
    </w:p>
    <w:p w14:paraId="130EAD01" w14:textId="20C04A7D" w:rsidR="00DD79DF" w:rsidRPr="00D16B23" w:rsidRDefault="009F4717" w:rsidP="008E61AC">
      <w:pPr>
        <w:spacing w:line="240" w:lineRule="auto"/>
        <w:rPr>
          <w:rFonts w:ascii="Times New Roman" w:hAnsi="Times New Roman" w:cs="Times New Roman"/>
          <w:sz w:val="24"/>
          <w:szCs w:val="24"/>
        </w:rPr>
      </w:pPr>
      <w:r w:rsidRPr="00D16B23">
        <w:rPr>
          <w:rFonts w:ascii="Times New Roman" w:eastAsia="TimesNewRomanPS-BoldMT" w:hAnsi="Times New Roman" w:cs="Times New Roman"/>
          <w:b/>
          <w:bCs/>
          <w:sz w:val="24"/>
          <w:szCs w:val="24"/>
          <w:lang w:eastAsia="zh-CN"/>
        </w:rPr>
        <w:t xml:space="preserve">2. </w:t>
      </w:r>
      <w:r w:rsidR="008E61AC" w:rsidRPr="00D16B23">
        <w:rPr>
          <w:rFonts w:asciiTheme="majorBidi" w:hAnsiTheme="majorBidi" w:cstheme="majorBidi"/>
          <w:b/>
          <w:bCs/>
          <w:sz w:val="24"/>
          <w:szCs w:val="24"/>
        </w:rPr>
        <w:t>Experiments</w:t>
      </w:r>
      <w:r w:rsidR="00DD79DF" w:rsidRPr="00D16B23">
        <w:rPr>
          <w:rFonts w:ascii="Times New Roman" w:hAnsi="Times New Roman" w:cs="Times New Roman"/>
          <w:sz w:val="24"/>
          <w:szCs w:val="24"/>
        </w:rPr>
        <w:t xml:space="preserve"> </w:t>
      </w:r>
    </w:p>
    <w:p w14:paraId="39B6E368" w14:textId="77777777" w:rsidR="008E61AC" w:rsidRPr="008E61AC" w:rsidRDefault="008E61AC" w:rsidP="008E61AC">
      <w:pPr>
        <w:spacing w:line="240" w:lineRule="auto"/>
        <w:jc w:val="both"/>
        <w:rPr>
          <w:rFonts w:asciiTheme="majorBidi" w:hAnsiTheme="majorBidi" w:cstheme="majorBidi"/>
          <w:sz w:val="24"/>
          <w:szCs w:val="24"/>
        </w:rPr>
      </w:pPr>
      <w:bookmarkStart w:id="6" w:name="OLE_LINK6"/>
      <w:r w:rsidRPr="008E61AC">
        <w:rPr>
          <w:rFonts w:asciiTheme="majorBidi" w:hAnsiTheme="majorBidi" w:cstheme="majorBidi"/>
          <w:sz w:val="24"/>
          <w:szCs w:val="24"/>
        </w:rPr>
        <w:t xml:space="preserve">In the [resent study, we have used from the data extracted from an experimental study on contact heat transfer carried out by Motahari Nezhad et al. [10] as the required data for extending the model. The cylinder head of engine Wave 125 is considered in experiments. In the experiments, the cartridge heater is </w:t>
      </w:r>
      <w:proofErr w:type="gramStart"/>
      <w:r w:rsidRPr="008E61AC">
        <w:rPr>
          <w:rFonts w:asciiTheme="majorBidi" w:hAnsiTheme="majorBidi" w:cstheme="majorBidi"/>
          <w:sz w:val="24"/>
          <w:szCs w:val="24"/>
        </w:rPr>
        <w:t>utilize</w:t>
      </w:r>
      <w:proofErr w:type="gramEnd"/>
      <w:r w:rsidRPr="008E61AC">
        <w:rPr>
          <w:rFonts w:asciiTheme="majorBidi" w:hAnsiTheme="majorBidi" w:cstheme="majorBidi"/>
          <w:sz w:val="24"/>
          <w:szCs w:val="24"/>
        </w:rPr>
        <w:t xml:space="preserve"> for heating the valve. The test apparatus consists a part of an air-cooled engine. The experimental apparatus has two main </w:t>
      </w:r>
      <w:proofErr w:type="gramStart"/>
      <w:r w:rsidRPr="008E61AC">
        <w:rPr>
          <w:rFonts w:asciiTheme="majorBidi" w:hAnsiTheme="majorBidi" w:cstheme="majorBidi"/>
          <w:sz w:val="24"/>
          <w:szCs w:val="24"/>
        </w:rPr>
        <w:t>section</w:t>
      </w:r>
      <w:proofErr w:type="gramEnd"/>
      <w:r w:rsidRPr="008E61AC">
        <w:rPr>
          <w:rFonts w:asciiTheme="majorBidi" w:hAnsiTheme="majorBidi" w:cstheme="majorBidi"/>
          <w:sz w:val="24"/>
          <w:szCs w:val="24"/>
        </w:rPr>
        <w:t xml:space="preserve">: mechanical and electrical parts. An electric motor is used for rotation of the cylinder engine camshaft.  The experimental test setup can be found in Figure 1. Figure 2 indicated the installation of thermocouples and heater inside the engine cylinder head. A wind tunnel is used for cooling the cylinder head of the engine. In this research, K-type thermocouples with a diameter of 1 mm were used for data recording. This thermocouple works well in −40 ◦C to 1000 ◦C. Four thermocouples are used in the tests. The test </w:t>
      </w:r>
      <w:proofErr w:type="gramStart"/>
      <w:r w:rsidRPr="008E61AC">
        <w:rPr>
          <w:rFonts w:asciiTheme="majorBidi" w:hAnsiTheme="majorBidi" w:cstheme="majorBidi"/>
          <w:sz w:val="24"/>
          <w:szCs w:val="24"/>
        </w:rPr>
        <w:t>are</w:t>
      </w:r>
      <w:proofErr w:type="gramEnd"/>
      <w:r w:rsidRPr="008E61AC">
        <w:rPr>
          <w:rFonts w:asciiTheme="majorBidi" w:hAnsiTheme="majorBidi" w:cstheme="majorBidi"/>
          <w:sz w:val="24"/>
          <w:szCs w:val="24"/>
        </w:rPr>
        <w:t xml:space="preserve"> carried out under non-fixed contacts condition under the rotation speed of 210 rpm.  More detailed description could be accessed in ref. [10].</w:t>
      </w:r>
    </w:p>
    <w:p w14:paraId="4E1E6182" w14:textId="77777777" w:rsidR="008E61AC" w:rsidRDefault="008E61AC" w:rsidP="008E61AC">
      <w:pPr>
        <w:spacing w:line="240" w:lineRule="auto"/>
        <w:jc w:val="both"/>
        <w:rPr>
          <w:rFonts w:asciiTheme="majorBidi" w:hAnsiTheme="majorBidi" w:cstheme="majorBidi"/>
          <w:sz w:val="24"/>
          <w:szCs w:val="24"/>
        </w:rPr>
      </w:pPr>
      <w:r w:rsidRPr="008E61AC">
        <w:rPr>
          <w:rFonts w:asciiTheme="majorBidi" w:hAnsiTheme="majorBidi" w:cstheme="majorBidi"/>
          <w:sz w:val="24"/>
          <w:szCs w:val="24"/>
        </w:rPr>
        <w:t xml:space="preserve">The experiments carried out in the environmental condition. The temperature data were captured by starting the test until a quasi-steady state condition. In experiments, a quasi-steady state is described as the condition in which the temperature for two subsequent cycles of n and n+1 becomes the same. In the tests, the heater </w:t>
      </w:r>
      <w:proofErr w:type="gramStart"/>
      <w:r w:rsidRPr="008E61AC">
        <w:rPr>
          <w:rFonts w:asciiTheme="majorBidi" w:hAnsiTheme="majorBidi" w:cstheme="majorBidi"/>
          <w:sz w:val="24"/>
          <w:szCs w:val="24"/>
        </w:rPr>
        <w:t>start</w:t>
      </w:r>
      <w:proofErr w:type="gramEnd"/>
      <w:r w:rsidRPr="008E61AC">
        <w:rPr>
          <w:rFonts w:asciiTheme="majorBidi" w:hAnsiTheme="majorBidi" w:cstheme="majorBidi"/>
          <w:sz w:val="24"/>
          <w:szCs w:val="24"/>
        </w:rPr>
        <w:t xml:space="preserve"> working when the data recording starts and the cooling blower starts working. Throughout the experiment, there is a uniform heat flux applying to the exhaust valve. After that the quasi-steady state is created, the data logger stops the temperature data collection. More </w:t>
      </w:r>
      <w:r w:rsidRPr="008E61AC">
        <w:rPr>
          <w:rFonts w:asciiTheme="majorBidi" w:hAnsiTheme="majorBidi" w:cstheme="majorBidi"/>
          <w:sz w:val="24"/>
          <w:szCs w:val="24"/>
        </w:rPr>
        <w:t>descriptions of the test equipment could be reached in ref. [10].</w:t>
      </w:r>
    </w:p>
    <w:p w14:paraId="6D76B2F1" w14:textId="77777777" w:rsidR="008E61AC" w:rsidRDefault="008E61AC" w:rsidP="008E61AC">
      <w:pPr>
        <w:keepNext/>
        <w:spacing w:line="240" w:lineRule="auto"/>
        <w:jc w:val="center"/>
      </w:pPr>
      <w:r w:rsidRPr="00EA72B0">
        <w:rPr>
          <w:rFonts w:asciiTheme="majorBidi" w:hAnsiTheme="majorBidi" w:cstheme="majorBidi"/>
          <w:noProof/>
          <w:sz w:val="24"/>
          <w:szCs w:val="24"/>
        </w:rPr>
        <w:drawing>
          <wp:inline distT="0" distB="0" distL="0" distR="0" wp14:anchorId="7B594F78" wp14:editId="3A5C701E">
            <wp:extent cx="2651125" cy="1988131"/>
            <wp:effectExtent l="0" t="0" r="0" b="0"/>
            <wp:docPr id="2" name="Picture 2" descr="F:\Projects\MSC Project\experimental setup pictures\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rojects\MSC Project\experimental setup pictures\IMG_16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125" cy="1988131"/>
                    </a:xfrm>
                    <a:prstGeom prst="rect">
                      <a:avLst/>
                    </a:prstGeom>
                    <a:noFill/>
                    <a:ln>
                      <a:noFill/>
                    </a:ln>
                  </pic:spPr>
                </pic:pic>
              </a:graphicData>
            </a:graphic>
          </wp:inline>
        </w:drawing>
      </w:r>
    </w:p>
    <w:p w14:paraId="23825B14" w14:textId="09DE2A69" w:rsidR="008E61AC" w:rsidRDefault="008E61AC" w:rsidP="008E61AC">
      <w:pPr>
        <w:pStyle w:val="Caption"/>
        <w:jc w:val="center"/>
      </w:pPr>
      <w:r>
        <w:t xml:space="preserve">Figure </w:t>
      </w:r>
      <w:fldSimple w:instr=" SEQ Figure \* ARABIC ">
        <w:r w:rsidR="007807BD">
          <w:rPr>
            <w:noProof/>
          </w:rPr>
          <w:t>1</w:t>
        </w:r>
      </w:fldSimple>
      <w:r>
        <w:t>:</w:t>
      </w:r>
      <w:r w:rsidRPr="008627AC">
        <w:t>Test setup</w:t>
      </w:r>
    </w:p>
    <w:p w14:paraId="7795B8C0" w14:textId="77777777" w:rsidR="008E61AC" w:rsidRDefault="008E61AC" w:rsidP="008E61AC">
      <w:pPr>
        <w:keepNext/>
        <w:jc w:val="center"/>
      </w:pPr>
      <w:r w:rsidRPr="00EA72B0">
        <w:rPr>
          <w:rFonts w:asciiTheme="majorBidi" w:hAnsiTheme="majorBidi" w:cstheme="majorBidi"/>
          <w:noProof/>
          <w:sz w:val="24"/>
          <w:szCs w:val="24"/>
        </w:rPr>
        <w:drawing>
          <wp:inline distT="0" distB="0" distL="0" distR="0" wp14:anchorId="7BAC8134" wp14:editId="23E59CDB">
            <wp:extent cx="2393950" cy="2512616"/>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9632" cy="2518579"/>
                    </a:xfrm>
                    <a:prstGeom prst="rect">
                      <a:avLst/>
                    </a:prstGeom>
                  </pic:spPr>
                </pic:pic>
              </a:graphicData>
            </a:graphic>
          </wp:inline>
        </w:drawing>
      </w:r>
    </w:p>
    <w:p w14:paraId="61F60A25" w14:textId="02065F99" w:rsidR="008E61AC" w:rsidRPr="008E61AC" w:rsidRDefault="008E61AC" w:rsidP="008E61AC">
      <w:pPr>
        <w:pStyle w:val="Caption"/>
        <w:jc w:val="center"/>
        <w:rPr>
          <w:highlight w:val="yellow"/>
        </w:rPr>
      </w:pPr>
      <w:r>
        <w:t xml:space="preserve">Figure </w:t>
      </w:r>
      <w:fldSimple w:instr=" SEQ Figure \* ARABIC ">
        <w:r w:rsidR="007807BD">
          <w:rPr>
            <w:noProof/>
          </w:rPr>
          <w:t>2</w:t>
        </w:r>
      </w:fldSimple>
      <w:r>
        <w:t>:</w:t>
      </w:r>
      <w:r w:rsidRPr="00BA75B5">
        <w:t>Thermocouples and heater installation [10]</w:t>
      </w:r>
    </w:p>
    <w:p w14:paraId="6D73CBDB" w14:textId="4FA40A6F" w:rsidR="008E61AC" w:rsidRDefault="008E61AC" w:rsidP="008E61AC">
      <w:pPr>
        <w:spacing w:line="240" w:lineRule="auto"/>
        <w:rPr>
          <w:rFonts w:asciiTheme="majorBidi" w:hAnsiTheme="majorBidi" w:cstheme="majorBidi"/>
          <w:b/>
          <w:bCs/>
          <w:sz w:val="24"/>
          <w:szCs w:val="24"/>
        </w:rPr>
      </w:pPr>
      <w:r w:rsidRPr="008E61AC">
        <w:rPr>
          <w:rFonts w:asciiTheme="majorBidi" w:hAnsiTheme="majorBidi" w:cstheme="majorBidi"/>
          <w:b/>
          <w:bCs/>
          <w:sz w:val="24"/>
          <w:szCs w:val="24"/>
        </w:rPr>
        <w:t>3-Theoretical background</w:t>
      </w:r>
    </w:p>
    <w:p w14:paraId="6331141F" w14:textId="5931D319" w:rsidR="008E61AC" w:rsidRPr="008E61AC" w:rsidRDefault="008E61AC" w:rsidP="008E61AC">
      <w:pPr>
        <w:spacing w:line="240" w:lineRule="auto"/>
        <w:rPr>
          <w:rFonts w:ascii="Times New Roman" w:hAnsi="Times New Roman" w:cs="Times New Roman"/>
          <w:sz w:val="24"/>
          <w:szCs w:val="24"/>
          <w:highlight w:val="yellow"/>
        </w:rPr>
      </w:pPr>
      <w:r>
        <w:rPr>
          <w:rFonts w:asciiTheme="majorBidi" w:hAnsiTheme="majorBidi" w:cstheme="majorBidi"/>
          <w:b/>
          <w:bCs/>
          <w:sz w:val="24"/>
          <w:szCs w:val="24"/>
        </w:rPr>
        <w:t>3-1-</w:t>
      </w:r>
      <w:r w:rsidRPr="008E61AC">
        <w:t xml:space="preserve"> </w:t>
      </w:r>
      <w:r w:rsidRPr="008E61AC">
        <w:rPr>
          <w:rFonts w:asciiTheme="majorBidi" w:hAnsiTheme="majorBidi" w:cstheme="majorBidi"/>
          <w:b/>
          <w:bCs/>
          <w:sz w:val="24"/>
          <w:szCs w:val="24"/>
        </w:rPr>
        <w:t>Inverse method</w:t>
      </w:r>
    </w:p>
    <w:p w14:paraId="080D4321" w14:textId="77777777" w:rsidR="008E61AC" w:rsidRPr="008E61AC" w:rsidRDefault="008E61AC" w:rsidP="008E61AC">
      <w:pPr>
        <w:spacing w:line="240" w:lineRule="auto"/>
        <w:jc w:val="both"/>
        <w:rPr>
          <w:rFonts w:asciiTheme="majorBidi" w:hAnsiTheme="majorBidi" w:cstheme="majorBidi"/>
          <w:sz w:val="24"/>
          <w:szCs w:val="24"/>
        </w:rPr>
      </w:pPr>
      <w:r w:rsidRPr="008E61AC">
        <w:rPr>
          <w:rFonts w:asciiTheme="majorBidi" w:hAnsiTheme="majorBidi" w:cstheme="majorBidi"/>
          <w:sz w:val="24"/>
          <w:szCs w:val="24"/>
        </w:rPr>
        <w:t xml:space="preserve">The issues of heat transfer can be direct or inverse problems. In direct issues that have more applications, geometry, initial and boundary conditions, and thermos-physical properties are known. The goal in these problems is to calculate the temperature inside the solution area. In reverse heat transfer problems, some of this information are unknown, and instead additional information, usually measured temperatures inside the solution zone or at the boundary, are known. In this study, according to the conditions and limitations of the problem of estimating the TCC, the conjugate gradient </w:t>
      </w:r>
      <w:r w:rsidRPr="008E61AC">
        <w:rPr>
          <w:rFonts w:asciiTheme="majorBidi" w:hAnsiTheme="majorBidi" w:cstheme="majorBidi"/>
          <w:sz w:val="24"/>
          <w:szCs w:val="24"/>
        </w:rPr>
        <w:lastRenderedPageBreak/>
        <w:t>method has been applied to resolve the inverse heat transfer problem.</w:t>
      </w:r>
    </w:p>
    <w:p w14:paraId="15D6721E" w14:textId="77777777" w:rsidR="008E61AC" w:rsidRDefault="008E61AC" w:rsidP="008E61AC">
      <w:pPr>
        <w:spacing w:line="240" w:lineRule="auto"/>
        <w:jc w:val="both"/>
        <w:rPr>
          <w:rFonts w:asciiTheme="majorBidi" w:hAnsiTheme="majorBidi" w:cstheme="majorBidi"/>
          <w:sz w:val="24"/>
          <w:szCs w:val="24"/>
        </w:rPr>
      </w:pPr>
      <w:r w:rsidRPr="008E61AC">
        <w:rPr>
          <w:rFonts w:asciiTheme="majorBidi" w:hAnsiTheme="majorBidi" w:cstheme="majorBidi"/>
          <w:sz w:val="24"/>
          <w:szCs w:val="24"/>
        </w:rPr>
        <w:t>Figure 3 shows the geometry and coordinates of the problem. The boundary condition is that at one end of the seat the temperature varies with time and the center of the valve receives a uniform heat flux. It is assumed that the number of contacts between the valve and the seat is such that stable conditions can be considered to obtain the temperature distribution along them. The mathematical formula for heat transfer is as follows:</w:t>
      </w:r>
    </w:p>
    <w:p w14:paraId="589F4F85" w14:textId="514BAE38" w:rsidR="008E61AC" w:rsidRDefault="008E61AC" w:rsidP="008E61AC">
      <w:pPr>
        <w:spacing w:line="240" w:lineRule="auto"/>
        <w:rPr>
          <w:rFonts w:asciiTheme="majorBidi" w:hAnsiTheme="majorBidi" w:cstheme="majorBidi"/>
          <w:sz w:val="24"/>
          <w:szCs w:val="24"/>
        </w:rPr>
      </w:pPr>
      <w:r>
        <w:rPr>
          <w:rFonts w:asciiTheme="majorBidi" w:hAnsiTheme="majorBidi" w:cstheme="majorBidi"/>
          <w:sz w:val="24"/>
          <w:szCs w:val="24"/>
        </w:rPr>
        <w:t>Valve seat:</w:t>
      </w:r>
    </w:p>
    <w:tbl>
      <w:tblPr>
        <w:tblStyle w:val="TableGrid"/>
        <w:tblW w:w="51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77"/>
        <w:gridCol w:w="1747"/>
        <w:gridCol w:w="516"/>
      </w:tblGrid>
      <w:tr w:rsidR="00A75C11" w:rsidRPr="00EA72B0" w14:paraId="0DFBEA4A" w14:textId="77777777" w:rsidTr="005741DA">
        <w:trPr>
          <w:trHeight w:val="1786"/>
        </w:trPr>
        <w:tc>
          <w:tcPr>
            <w:tcW w:w="2393" w:type="pct"/>
            <w:vAlign w:val="center"/>
            <w:hideMark/>
          </w:tcPr>
          <w:p w14:paraId="4081D189" w14:textId="7777777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tl/>
              </w:rPr>
            </w:pPr>
            <w:r w:rsidRPr="00EA72B0">
              <w:rPr>
                <w:rFonts w:asciiTheme="majorBidi" w:eastAsiaTheme="minorHAnsi" w:hAnsiTheme="majorBidi" w:cstheme="majorBidi"/>
                <w:position w:val="-30"/>
                <w:sz w:val="24"/>
                <w:szCs w:val="24"/>
                <w:lang w:bidi="fa-IR"/>
              </w:rPr>
              <w:object w:dxaOrig="1395" w:dyaOrig="720" w14:anchorId="3D39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75pt" o:ole="">
                  <v:imagedata r:id="rId19" o:title=""/>
                </v:shape>
                <o:OLEObject Type="Embed" ProgID="Equation.3" ShapeID="_x0000_i1025" DrawAspect="Content" ObjectID="_1742545495" r:id="rId20"/>
              </w:object>
            </w:r>
          </w:p>
        </w:tc>
        <w:tc>
          <w:tcPr>
            <w:tcW w:w="2013" w:type="pct"/>
            <w:vAlign w:val="center"/>
            <w:hideMark/>
          </w:tcPr>
          <w:p w14:paraId="7908717F" w14:textId="77777777" w:rsidR="00A75C11" w:rsidRDefault="00A75C11" w:rsidP="00FA46EF">
            <w:pPr>
              <w:autoSpaceDE w:val="0"/>
              <w:autoSpaceDN w:val="0"/>
              <w:adjustRightInd w:val="0"/>
              <w:spacing w:line="288" w:lineRule="auto"/>
              <w:jc w:val="both"/>
              <w:rPr>
                <w:rFonts w:asciiTheme="majorBidi" w:hAnsiTheme="majorBidi" w:cstheme="majorBidi"/>
                <w:sz w:val="24"/>
                <w:szCs w:val="24"/>
              </w:rPr>
            </w:pPr>
            <w:r>
              <w:rPr>
                <w:rFonts w:asciiTheme="majorBidi" w:hAnsiTheme="majorBidi" w:cstheme="majorBidi"/>
                <w:sz w:val="24"/>
                <w:szCs w:val="24"/>
              </w:rPr>
              <w:t>For t&gt;0</w:t>
            </w:r>
          </w:p>
          <w:p w14:paraId="4F5044DE" w14:textId="19CA180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rPr>
              <w:t xml:space="preserve">in </w:t>
            </w:r>
            <w:r w:rsidRPr="00EA72B0">
              <w:rPr>
                <w:rFonts w:asciiTheme="majorBidi" w:hAnsiTheme="majorBidi" w:cstheme="majorBidi"/>
                <w:i/>
                <w:iCs/>
                <w:sz w:val="24"/>
                <w:szCs w:val="24"/>
              </w:rPr>
              <w:t>0 &lt; x &lt; L</w:t>
            </w:r>
            <w:r w:rsidRPr="00EA72B0">
              <w:rPr>
                <w:rFonts w:asciiTheme="majorBidi" w:hAnsiTheme="majorBidi" w:cstheme="majorBidi"/>
                <w:i/>
                <w:iCs/>
                <w:sz w:val="24"/>
                <w:szCs w:val="24"/>
                <w:vertAlign w:val="subscript"/>
              </w:rPr>
              <w:t>1</w:t>
            </w:r>
          </w:p>
        </w:tc>
        <w:tc>
          <w:tcPr>
            <w:tcW w:w="594" w:type="pct"/>
            <w:vAlign w:val="center"/>
            <w:hideMark/>
          </w:tcPr>
          <w:p w14:paraId="188DAB93" w14:textId="77777777" w:rsidR="00A75C11" w:rsidRPr="00EA72B0" w:rsidRDefault="00A75C11" w:rsidP="00FA46EF">
            <w:pPr>
              <w:pStyle w:val="a3"/>
              <w:numPr>
                <w:ilvl w:val="0"/>
                <w:numId w:val="0"/>
              </w:numPr>
              <w:rPr>
                <w:rFonts w:asciiTheme="majorBidi" w:hAnsiTheme="majorBidi" w:cstheme="majorBidi"/>
                <w:szCs w:val="24"/>
              </w:rPr>
            </w:pPr>
            <w:r w:rsidRPr="00EA72B0">
              <w:rPr>
                <w:rFonts w:asciiTheme="majorBidi" w:hAnsiTheme="majorBidi" w:cstheme="majorBidi"/>
                <w:szCs w:val="24"/>
              </w:rPr>
              <w:t>(1)</w:t>
            </w:r>
          </w:p>
        </w:tc>
      </w:tr>
      <w:tr w:rsidR="00A75C11" w:rsidRPr="00EA72B0" w14:paraId="6AEF22D0" w14:textId="77777777" w:rsidTr="005741DA">
        <w:trPr>
          <w:trHeight w:val="1074"/>
        </w:trPr>
        <w:tc>
          <w:tcPr>
            <w:tcW w:w="2393" w:type="pct"/>
            <w:vAlign w:val="center"/>
            <w:hideMark/>
          </w:tcPr>
          <w:p w14:paraId="1457E217" w14:textId="7777777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eastAsiaTheme="minorHAnsi" w:hAnsiTheme="majorBidi" w:cstheme="majorBidi"/>
                <w:position w:val="-12"/>
                <w:sz w:val="24"/>
                <w:szCs w:val="24"/>
                <w:lang w:bidi="fa-IR"/>
              </w:rPr>
              <w:object w:dxaOrig="810" w:dyaOrig="420" w14:anchorId="66297FAD">
                <v:shape id="_x0000_i1026" type="#_x0000_t75" style="width:44.25pt;height:22.5pt" o:ole="">
                  <v:imagedata r:id="rId21" o:title=""/>
                </v:shape>
                <o:OLEObject Type="Embed" ProgID="Equation.3" ShapeID="_x0000_i1026" DrawAspect="Content" ObjectID="_1742545496" r:id="rId22"/>
              </w:object>
            </w:r>
          </w:p>
        </w:tc>
        <w:tc>
          <w:tcPr>
            <w:tcW w:w="2013" w:type="pct"/>
            <w:vAlign w:val="center"/>
            <w:hideMark/>
          </w:tcPr>
          <w:p w14:paraId="74FD66D5" w14:textId="77777777" w:rsidR="005741DA" w:rsidRDefault="005741DA" w:rsidP="005741DA">
            <w:pPr>
              <w:autoSpaceDE w:val="0"/>
              <w:autoSpaceDN w:val="0"/>
              <w:adjustRightInd w:val="0"/>
              <w:spacing w:line="288" w:lineRule="auto"/>
              <w:jc w:val="both"/>
              <w:rPr>
                <w:rFonts w:asciiTheme="majorBidi" w:hAnsiTheme="majorBidi" w:cstheme="majorBidi"/>
                <w:sz w:val="24"/>
                <w:szCs w:val="24"/>
              </w:rPr>
            </w:pPr>
            <w:r>
              <w:rPr>
                <w:rFonts w:asciiTheme="majorBidi" w:hAnsiTheme="majorBidi" w:cstheme="majorBidi"/>
                <w:sz w:val="24"/>
                <w:szCs w:val="24"/>
              </w:rPr>
              <w:t>For t&gt;0</w:t>
            </w:r>
          </w:p>
          <w:p w14:paraId="0A895198" w14:textId="7777777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rPr>
              <w:t xml:space="preserve">at </w:t>
            </w:r>
            <w:r w:rsidRPr="00EA72B0">
              <w:rPr>
                <w:rFonts w:asciiTheme="majorBidi" w:hAnsiTheme="majorBidi" w:cstheme="majorBidi"/>
                <w:i/>
                <w:iCs/>
                <w:sz w:val="24"/>
                <w:szCs w:val="24"/>
              </w:rPr>
              <w:t>x = 0</w:t>
            </w:r>
          </w:p>
        </w:tc>
        <w:tc>
          <w:tcPr>
            <w:tcW w:w="594" w:type="pct"/>
            <w:vAlign w:val="center"/>
            <w:hideMark/>
          </w:tcPr>
          <w:p w14:paraId="4FD2F433" w14:textId="7777777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lang w:bidi="fa-IR"/>
              </w:rPr>
              <w:t>(2)</w:t>
            </w:r>
          </w:p>
        </w:tc>
      </w:tr>
      <w:tr w:rsidR="00A75C11" w:rsidRPr="00EA72B0" w14:paraId="548BC95B" w14:textId="77777777" w:rsidTr="005741DA">
        <w:trPr>
          <w:trHeight w:val="1074"/>
        </w:trPr>
        <w:tc>
          <w:tcPr>
            <w:tcW w:w="2393" w:type="pct"/>
            <w:vAlign w:val="center"/>
            <w:hideMark/>
          </w:tcPr>
          <w:p w14:paraId="7317810B" w14:textId="77777777" w:rsidR="00A75C11" w:rsidRPr="00EA72B0" w:rsidRDefault="00A75C11" w:rsidP="00FA46EF">
            <w:pPr>
              <w:autoSpaceDE w:val="0"/>
              <w:autoSpaceDN w:val="0"/>
              <w:adjustRightInd w:val="0"/>
              <w:spacing w:line="288" w:lineRule="auto"/>
              <w:jc w:val="both"/>
              <w:rPr>
                <w:rFonts w:asciiTheme="majorBidi" w:hAnsiTheme="majorBidi" w:cstheme="majorBidi"/>
                <w:i/>
                <w:iCs/>
                <w:sz w:val="24"/>
                <w:szCs w:val="24"/>
                <w:vertAlign w:val="subscript"/>
              </w:rPr>
            </w:pPr>
            <w:r w:rsidRPr="00EA72B0">
              <w:rPr>
                <w:rFonts w:asciiTheme="majorBidi" w:eastAsiaTheme="minorHAnsi" w:hAnsiTheme="majorBidi" w:cstheme="majorBidi"/>
                <w:position w:val="-24"/>
                <w:sz w:val="24"/>
                <w:szCs w:val="24"/>
                <w:lang w:bidi="fa-IR"/>
              </w:rPr>
              <w:object w:dxaOrig="2640" w:dyaOrig="825" w14:anchorId="6114106C">
                <v:shape id="_x0000_i1027" type="#_x0000_t75" style="width:89.25pt;height:32.25pt" o:ole="">
                  <v:imagedata r:id="rId23" o:title=""/>
                </v:shape>
                <o:OLEObject Type="Embed" ProgID="Equation.3" ShapeID="_x0000_i1027" DrawAspect="Content" ObjectID="_1742545497" r:id="rId24"/>
              </w:object>
            </w:r>
          </w:p>
        </w:tc>
        <w:tc>
          <w:tcPr>
            <w:tcW w:w="2013" w:type="pct"/>
            <w:vAlign w:val="center"/>
            <w:hideMark/>
          </w:tcPr>
          <w:p w14:paraId="4C378824" w14:textId="77777777" w:rsidR="005741DA" w:rsidRDefault="005741DA" w:rsidP="005741DA">
            <w:pPr>
              <w:autoSpaceDE w:val="0"/>
              <w:autoSpaceDN w:val="0"/>
              <w:adjustRightInd w:val="0"/>
              <w:spacing w:line="288" w:lineRule="auto"/>
              <w:jc w:val="both"/>
              <w:rPr>
                <w:rFonts w:asciiTheme="majorBidi" w:hAnsiTheme="majorBidi" w:cstheme="majorBidi"/>
                <w:sz w:val="24"/>
                <w:szCs w:val="24"/>
              </w:rPr>
            </w:pPr>
            <w:r>
              <w:rPr>
                <w:rFonts w:asciiTheme="majorBidi" w:hAnsiTheme="majorBidi" w:cstheme="majorBidi"/>
                <w:sz w:val="24"/>
                <w:szCs w:val="24"/>
              </w:rPr>
              <w:t>For t&gt;0</w:t>
            </w:r>
          </w:p>
          <w:p w14:paraId="67BE6A05" w14:textId="7777777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rPr>
              <w:t xml:space="preserve">at </w:t>
            </w:r>
            <w:r w:rsidRPr="00EA72B0">
              <w:rPr>
                <w:rFonts w:asciiTheme="majorBidi" w:hAnsiTheme="majorBidi" w:cstheme="majorBidi"/>
                <w:i/>
                <w:iCs/>
                <w:sz w:val="24"/>
                <w:szCs w:val="24"/>
              </w:rPr>
              <w:t>x = L</w:t>
            </w:r>
            <w:r w:rsidRPr="00EA72B0">
              <w:rPr>
                <w:rFonts w:asciiTheme="majorBidi" w:hAnsiTheme="majorBidi" w:cstheme="majorBidi"/>
                <w:i/>
                <w:iCs/>
                <w:sz w:val="24"/>
                <w:szCs w:val="24"/>
                <w:vertAlign w:val="subscript"/>
              </w:rPr>
              <w:t>1</w:t>
            </w:r>
          </w:p>
        </w:tc>
        <w:tc>
          <w:tcPr>
            <w:tcW w:w="594" w:type="pct"/>
            <w:vAlign w:val="center"/>
            <w:hideMark/>
          </w:tcPr>
          <w:p w14:paraId="16EB1B87" w14:textId="7777777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lang w:bidi="fa-IR"/>
              </w:rPr>
              <w:t>(3)</w:t>
            </w:r>
          </w:p>
        </w:tc>
      </w:tr>
      <w:tr w:rsidR="00A75C11" w:rsidRPr="00EA72B0" w14:paraId="06712019" w14:textId="77777777" w:rsidTr="005741DA">
        <w:trPr>
          <w:trHeight w:val="647"/>
        </w:trPr>
        <w:tc>
          <w:tcPr>
            <w:tcW w:w="2393" w:type="pct"/>
            <w:vAlign w:val="center"/>
            <w:hideMark/>
          </w:tcPr>
          <w:p w14:paraId="11B8948F" w14:textId="77777777" w:rsidR="00A75C11" w:rsidRPr="00EA72B0" w:rsidRDefault="00A75C11" w:rsidP="00FA46EF">
            <w:pPr>
              <w:autoSpaceDE w:val="0"/>
              <w:autoSpaceDN w:val="0"/>
              <w:adjustRightInd w:val="0"/>
              <w:spacing w:line="288" w:lineRule="auto"/>
              <w:jc w:val="both"/>
              <w:rPr>
                <w:rFonts w:asciiTheme="majorBidi" w:hAnsiTheme="majorBidi" w:cstheme="majorBidi"/>
                <w:i/>
                <w:iCs/>
                <w:sz w:val="24"/>
                <w:szCs w:val="24"/>
              </w:rPr>
            </w:pPr>
            <w:r w:rsidRPr="00EA72B0">
              <w:rPr>
                <w:rFonts w:asciiTheme="majorBidi" w:eastAsiaTheme="minorHAnsi" w:hAnsiTheme="majorBidi" w:cstheme="majorBidi"/>
                <w:i/>
                <w:iCs/>
                <w:position w:val="-12"/>
                <w:sz w:val="24"/>
                <w:szCs w:val="24"/>
                <w:lang w:bidi="fa-IR"/>
              </w:rPr>
              <w:object w:dxaOrig="1500" w:dyaOrig="480" w14:anchorId="59C6F3BF">
                <v:shape id="_x0000_i1028" type="#_x0000_t75" style="width:65.25pt;height:19.5pt" o:ole="">
                  <v:imagedata r:id="rId25" o:title=""/>
                </v:shape>
                <o:OLEObject Type="Embed" ProgID="Equation.3" ShapeID="_x0000_i1028" DrawAspect="Content" ObjectID="_1742545498" r:id="rId26"/>
              </w:object>
            </w:r>
          </w:p>
        </w:tc>
        <w:tc>
          <w:tcPr>
            <w:tcW w:w="2013" w:type="pct"/>
            <w:vAlign w:val="center"/>
          </w:tcPr>
          <w:p w14:paraId="7127E606" w14:textId="7777777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Pr>
            </w:pPr>
          </w:p>
        </w:tc>
        <w:tc>
          <w:tcPr>
            <w:tcW w:w="594" w:type="pct"/>
            <w:vAlign w:val="center"/>
            <w:hideMark/>
          </w:tcPr>
          <w:p w14:paraId="620F77BB" w14:textId="77777777" w:rsidR="00A75C11" w:rsidRPr="00EA72B0" w:rsidRDefault="00A75C11"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lang w:bidi="fa-IR"/>
              </w:rPr>
              <w:t>(4)</w:t>
            </w:r>
          </w:p>
        </w:tc>
      </w:tr>
    </w:tbl>
    <w:p w14:paraId="33653819" w14:textId="5335B966" w:rsidR="005741DA" w:rsidRPr="00EA72B0" w:rsidRDefault="00546088" w:rsidP="005741DA">
      <w:pPr>
        <w:spacing w:after="0" w:line="360" w:lineRule="auto"/>
        <w:jc w:val="both"/>
        <w:rPr>
          <w:rFonts w:asciiTheme="majorBidi" w:hAnsiTheme="majorBidi" w:cstheme="majorBidi"/>
          <w:sz w:val="24"/>
          <w:szCs w:val="24"/>
          <w:lang w:bidi="fa-IR"/>
        </w:rPr>
      </w:pPr>
      <w:r w:rsidRPr="00546088">
        <w:rPr>
          <w:rFonts w:asciiTheme="majorBidi" w:hAnsiTheme="majorBidi" w:cstheme="majorBidi"/>
          <w:noProof/>
          <w:sz w:val="24"/>
          <w:szCs w:val="24"/>
        </w:rPr>
        <mc:AlternateContent>
          <mc:Choice Requires="wps">
            <w:drawing>
              <wp:anchor distT="45720" distB="45720" distL="114300" distR="114300" simplePos="0" relativeHeight="251664384" behindDoc="0" locked="0" layoutInCell="1" allowOverlap="1" wp14:anchorId="726CE0BD" wp14:editId="18BC3C4E">
                <wp:simplePos x="0" y="0"/>
                <wp:positionH relativeFrom="margin">
                  <wp:posOffset>-38100</wp:posOffset>
                </wp:positionH>
                <wp:positionV relativeFrom="paragraph">
                  <wp:posOffset>3330575</wp:posOffset>
                </wp:positionV>
                <wp:extent cx="495300" cy="2762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solidFill>
                          <a:miter lim="800000"/>
                          <a:headEnd/>
                          <a:tailEnd/>
                        </a:ln>
                      </wps:spPr>
                      <wps:txbx>
                        <w:txbxContent>
                          <w:p w14:paraId="319589F8" w14:textId="38F0314E" w:rsidR="00546088" w:rsidRDefault="00D16B23" w:rsidP="00546088">
                            <w:r>
                              <w:t>4054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CE0BD" id="_x0000_s1027" type="#_x0000_t202" style="position:absolute;left:0;text-align:left;margin-left:-3pt;margin-top:262.25pt;width:39pt;height:2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" strokecolor="white [3212]">
                <v:textbox>
                  <w:txbxContent>
                    <w:p w14:paraId="319589F8" w14:textId="38F0314E" w:rsidR="00546088" w:rsidRDefault="00D16B23" w:rsidP="00546088">
                      <w:r>
                        <w:t>4054</w:t>
                      </w:r>
                    </w:p>
                  </w:txbxContent>
                </v:textbox>
                <w10:wrap anchorx="margin"/>
              </v:shape>
            </w:pict>
          </mc:Fallback>
        </mc:AlternateContent>
      </w:r>
      <w:r w:rsidR="005741DA" w:rsidRPr="00EA72B0">
        <w:rPr>
          <w:rFonts w:asciiTheme="majorBidi" w:hAnsiTheme="majorBidi" w:cstheme="majorBidi"/>
          <w:sz w:val="24"/>
          <w:szCs w:val="24"/>
          <w:lang w:bidi="fa-IR"/>
        </w:rPr>
        <w:t>Exhaust valve:</w:t>
      </w:r>
    </w:p>
    <w:tbl>
      <w:tblPr>
        <w:tblStyle w:val="TableGrid"/>
        <w:tblW w:w="51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56"/>
        <w:gridCol w:w="1452"/>
        <w:gridCol w:w="496"/>
      </w:tblGrid>
      <w:tr w:rsidR="005741DA" w:rsidRPr="00EA72B0" w14:paraId="07563E60" w14:textId="77777777" w:rsidTr="005741DA">
        <w:trPr>
          <w:trHeight w:val="161"/>
        </w:trPr>
        <w:tc>
          <w:tcPr>
            <w:tcW w:w="2737" w:type="pct"/>
            <w:vAlign w:val="center"/>
            <w:hideMark/>
          </w:tcPr>
          <w:p w14:paraId="5FFDAF25" w14:textId="77777777" w:rsidR="005741DA" w:rsidRPr="00EA72B0" w:rsidRDefault="005741DA" w:rsidP="00FA46EF">
            <w:pPr>
              <w:autoSpaceDE w:val="0"/>
              <w:autoSpaceDN w:val="0"/>
              <w:adjustRightInd w:val="0"/>
              <w:spacing w:line="288" w:lineRule="auto"/>
              <w:jc w:val="both"/>
              <w:rPr>
                <w:rFonts w:asciiTheme="majorBidi" w:hAnsiTheme="majorBidi" w:cstheme="majorBidi"/>
                <w:sz w:val="24"/>
                <w:szCs w:val="24"/>
                <w:rtl/>
              </w:rPr>
            </w:pPr>
            <w:r w:rsidRPr="00EA72B0">
              <w:rPr>
                <w:rFonts w:asciiTheme="majorBidi" w:eastAsiaTheme="minorHAnsi" w:hAnsiTheme="majorBidi" w:cstheme="majorBidi"/>
                <w:position w:val="-30"/>
                <w:sz w:val="24"/>
                <w:szCs w:val="24"/>
                <w:lang w:bidi="fa-IR"/>
              </w:rPr>
              <w:object w:dxaOrig="1845" w:dyaOrig="885" w14:anchorId="7DFD0E9B">
                <v:shape id="_x0000_i1029" type="#_x0000_t75" style="width:94.5pt;height:44.25pt" o:ole="">
                  <v:imagedata r:id="rId27" o:title=""/>
                </v:shape>
                <o:OLEObject Type="Embed" ProgID="Equation.3" ShapeID="_x0000_i1029" DrawAspect="Content" ObjectID="_1742545499" r:id="rId28"/>
              </w:object>
            </w:r>
          </w:p>
        </w:tc>
        <w:tc>
          <w:tcPr>
            <w:tcW w:w="1687" w:type="pct"/>
            <w:vAlign w:val="center"/>
            <w:hideMark/>
          </w:tcPr>
          <w:p w14:paraId="17E5D893" w14:textId="77777777" w:rsidR="005741DA" w:rsidRDefault="005741DA" w:rsidP="005741DA">
            <w:pPr>
              <w:autoSpaceDE w:val="0"/>
              <w:autoSpaceDN w:val="0"/>
              <w:adjustRightInd w:val="0"/>
              <w:spacing w:line="288" w:lineRule="auto"/>
              <w:jc w:val="both"/>
              <w:rPr>
                <w:rFonts w:asciiTheme="majorBidi" w:hAnsiTheme="majorBidi" w:cstheme="majorBidi"/>
                <w:sz w:val="24"/>
                <w:szCs w:val="24"/>
              </w:rPr>
            </w:pPr>
            <w:r>
              <w:rPr>
                <w:rFonts w:asciiTheme="majorBidi" w:hAnsiTheme="majorBidi" w:cstheme="majorBidi"/>
                <w:sz w:val="24"/>
                <w:szCs w:val="24"/>
              </w:rPr>
              <w:t>For t&gt;0</w:t>
            </w:r>
          </w:p>
          <w:p w14:paraId="22350791" w14:textId="77777777" w:rsidR="005741DA" w:rsidRPr="00EA72B0" w:rsidRDefault="005741DA"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rPr>
              <w:t xml:space="preserve">in </w:t>
            </w:r>
            <w:r w:rsidRPr="00EA72B0">
              <w:rPr>
                <w:rFonts w:asciiTheme="majorBidi" w:hAnsiTheme="majorBidi" w:cstheme="majorBidi"/>
                <w:i/>
                <w:iCs/>
                <w:sz w:val="24"/>
                <w:szCs w:val="24"/>
              </w:rPr>
              <w:t>L</w:t>
            </w:r>
            <w:r w:rsidRPr="00EA72B0">
              <w:rPr>
                <w:rFonts w:asciiTheme="majorBidi" w:hAnsiTheme="majorBidi" w:cstheme="majorBidi"/>
                <w:i/>
                <w:iCs/>
                <w:sz w:val="24"/>
                <w:szCs w:val="24"/>
                <w:vertAlign w:val="subscript"/>
              </w:rPr>
              <w:t>1</w:t>
            </w:r>
            <w:r w:rsidRPr="00EA72B0">
              <w:rPr>
                <w:rFonts w:asciiTheme="majorBidi" w:hAnsiTheme="majorBidi" w:cstheme="majorBidi"/>
                <w:i/>
                <w:iCs/>
                <w:sz w:val="24"/>
                <w:szCs w:val="24"/>
              </w:rPr>
              <w:t>&lt; x &lt; L</w:t>
            </w:r>
            <w:r w:rsidRPr="00EA72B0">
              <w:rPr>
                <w:rFonts w:asciiTheme="majorBidi" w:hAnsiTheme="majorBidi" w:cstheme="majorBidi"/>
                <w:i/>
                <w:iCs/>
                <w:sz w:val="24"/>
                <w:szCs w:val="24"/>
                <w:vertAlign w:val="subscript"/>
              </w:rPr>
              <w:t>2</w:t>
            </w:r>
          </w:p>
        </w:tc>
        <w:tc>
          <w:tcPr>
            <w:tcW w:w="576" w:type="pct"/>
            <w:vAlign w:val="center"/>
            <w:hideMark/>
          </w:tcPr>
          <w:p w14:paraId="528D0719" w14:textId="77777777" w:rsidR="005741DA" w:rsidRPr="00EA72B0" w:rsidRDefault="005741DA" w:rsidP="00FA46EF">
            <w:pPr>
              <w:autoSpaceDE w:val="0"/>
              <w:autoSpaceDN w:val="0"/>
              <w:adjustRightInd w:val="0"/>
              <w:spacing w:line="288" w:lineRule="auto"/>
              <w:jc w:val="right"/>
              <w:rPr>
                <w:rFonts w:asciiTheme="majorBidi" w:hAnsiTheme="majorBidi" w:cstheme="majorBidi"/>
                <w:sz w:val="24"/>
                <w:szCs w:val="24"/>
              </w:rPr>
            </w:pPr>
            <w:r w:rsidRPr="00EA72B0">
              <w:rPr>
                <w:rFonts w:asciiTheme="majorBidi" w:hAnsiTheme="majorBidi" w:cstheme="majorBidi"/>
                <w:sz w:val="24"/>
                <w:szCs w:val="24"/>
                <w:lang w:bidi="fa-IR"/>
              </w:rPr>
              <w:t>(5)</w:t>
            </w:r>
          </w:p>
        </w:tc>
      </w:tr>
      <w:tr w:rsidR="005741DA" w:rsidRPr="00EA72B0" w14:paraId="15E6C877" w14:textId="77777777" w:rsidTr="005741DA">
        <w:trPr>
          <w:trHeight w:val="161"/>
        </w:trPr>
        <w:tc>
          <w:tcPr>
            <w:tcW w:w="2737" w:type="pct"/>
            <w:vAlign w:val="center"/>
            <w:hideMark/>
          </w:tcPr>
          <w:p w14:paraId="12A398C2" w14:textId="77777777" w:rsidR="005741DA" w:rsidRPr="00EA72B0" w:rsidRDefault="005741DA"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eastAsiaTheme="minorHAnsi" w:hAnsiTheme="majorBidi" w:cstheme="majorBidi"/>
                <w:position w:val="-24"/>
                <w:sz w:val="24"/>
                <w:szCs w:val="24"/>
                <w:lang w:bidi="fa-IR"/>
              </w:rPr>
              <w:object w:dxaOrig="2685" w:dyaOrig="795" w14:anchorId="70265C0C">
                <v:shape id="_x0000_i1030" type="#_x0000_t75" style="width:106.5pt;height:33pt" o:ole="">
                  <v:imagedata r:id="rId29" o:title=""/>
                </v:shape>
                <o:OLEObject Type="Embed" ProgID="Equation.3" ShapeID="_x0000_i1030" DrawAspect="Content" ObjectID="_1742545500" r:id="rId30"/>
              </w:object>
            </w:r>
          </w:p>
        </w:tc>
        <w:tc>
          <w:tcPr>
            <w:tcW w:w="1687" w:type="pct"/>
            <w:vAlign w:val="center"/>
            <w:hideMark/>
          </w:tcPr>
          <w:p w14:paraId="4B29997F" w14:textId="77777777" w:rsidR="005741DA" w:rsidRDefault="005741DA" w:rsidP="005741DA">
            <w:pPr>
              <w:autoSpaceDE w:val="0"/>
              <w:autoSpaceDN w:val="0"/>
              <w:adjustRightInd w:val="0"/>
              <w:spacing w:line="288" w:lineRule="auto"/>
              <w:jc w:val="both"/>
              <w:rPr>
                <w:rFonts w:asciiTheme="majorBidi" w:hAnsiTheme="majorBidi" w:cstheme="majorBidi"/>
                <w:sz w:val="24"/>
                <w:szCs w:val="24"/>
              </w:rPr>
            </w:pPr>
            <w:r>
              <w:rPr>
                <w:rFonts w:asciiTheme="majorBidi" w:hAnsiTheme="majorBidi" w:cstheme="majorBidi"/>
                <w:sz w:val="24"/>
                <w:szCs w:val="24"/>
              </w:rPr>
              <w:t>For t&gt;0</w:t>
            </w:r>
          </w:p>
          <w:p w14:paraId="29280094" w14:textId="77777777" w:rsidR="005741DA" w:rsidRPr="00EA72B0" w:rsidRDefault="005741DA"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rPr>
              <w:t xml:space="preserve">at </w:t>
            </w:r>
            <w:r w:rsidRPr="00EA72B0">
              <w:rPr>
                <w:rFonts w:asciiTheme="majorBidi" w:hAnsiTheme="majorBidi" w:cstheme="majorBidi"/>
                <w:i/>
                <w:iCs/>
                <w:sz w:val="24"/>
                <w:szCs w:val="24"/>
              </w:rPr>
              <w:t>x = L</w:t>
            </w:r>
            <w:r w:rsidRPr="00EA72B0">
              <w:rPr>
                <w:rFonts w:asciiTheme="majorBidi" w:hAnsiTheme="majorBidi" w:cstheme="majorBidi"/>
                <w:i/>
                <w:iCs/>
                <w:sz w:val="24"/>
                <w:szCs w:val="24"/>
                <w:vertAlign w:val="subscript"/>
              </w:rPr>
              <w:t>1</w:t>
            </w:r>
          </w:p>
        </w:tc>
        <w:tc>
          <w:tcPr>
            <w:tcW w:w="576" w:type="pct"/>
            <w:vAlign w:val="center"/>
            <w:hideMark/>
          </w:tcPr>
          <w:p w14:paraId="7D648F9F" w14:textId="77777777" w:rsidR="005741DA" w:rsidRPr="00EA72B0" w:rsidRDefault="005741DA"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lang w:bidi="fa-IR"/>
              </w:rPr>
              <w:t>(6)</w:t>
            </w:r>
          </w:p>
        </w:tc>
      </w:tr>
      <w:tr w:rsidR="005741DA" w:rsidRPr="00EA72B0" w14:paraId="3F9F9D2C" w14:textId="77777777" w:rsidTr="005741DA">
        <w:trPr>
          <w:trHeight w:val="159"/>
        </w:trPr>
        <w:tc>
          <w:tcPr>
            <w:tcW w:w="2737" w:type="pct"/>
            <w:vAlign w:val="center"/>
            <w:hideMark/>
          </w:tcPr>
          <w:p w14:paraId="51A540E4" w14:textId="77777777" w:rsidR="005741DA" w:rsidRPr="00EA72B0" w:rsidRDefault="005741DA" w:rsidP="00FA46EF">
            <w:pPr>
              <w:autoSpaceDE w:val="0"/>
              <w:autoSpaceDN w:val="0"/>
              <w:adjustRightInd w:val="0"/>
              <w:spacing w:line="288" w:lineRule="auto"/>
              <w:jc w:val="both"/>
              <w:rPr>
                <w:rFonts w:asciiTheme="majorBidi" w:hAnsiTheme="majorBidi" w:cstheme="majorBidi"/>
                <w:i/>
                <w:iCs/>
                <w:sz w:val="24"/>
                <w:szCs w:val="24"/>
                <w:vertAlign w:val="subscript"/>
              </w:rPr>
            </w:pPr>
            <w:r w:rsidRPr="00EA72B0">
              <w:rPr>
                <w:rFonts w:asciiTheme="majorBidi" w:eastAsiaTheme="minorHAnsi" w:hAnsiTheme="majorBidi" w:cstheme="majorBidi"/>
                <w:position w:val="-24"/>
                <w:sz w:val="24"/>
                <w:szCs w:val="24"/>
                <w:lang w:bidi="fa-IR"/>
              </w:rPr>
              <w:object w:dxaOrig="1410" w:dyaOrig="825" w14:anchorId="0AA62F6D">
                <v:shape id="_x0000_i1031" type="#_x0000_t75" style="width:50.25pt;height:34.5pt" o:ole="">
                  <v:imagedata r:id="rId31" o:title=""/>
                </v:shape>
                <o:OLEObject Type="Embed" ProgID="Equation.3" ShapeID="_x0000_i1031" DrawAspect="Content" ObjectID="_1742545501" r:id="rId32"/>
              </w:object>
            </w:r>
          </w:p>
        </w:tc>
        <w:tc>
          <w:tcPr>
            <w:tcW w:w="1687" w:type="pct"/>
            <w:vAlign w:val="center"/>
            <w:hideMark/>
          </w:tcPr>
          <w:p w14:paraId="6B3186DE" w14:textId="77777777" w:rsidR="005741DA" w:rsidRDefault="005741DA" w:rsidP="005741DA">
            <w:pPr>
              <w:autoSpaceDE w:val="0"/>
              <w:autoSpaceDN w:val="0"/>
              <w:adjustRightInd w:val="0"/>
              <w:spacing w:line="288" w:lineRule="auto"/>
              <w:jc w:val="both"/>
              <w:rPr>
                <w:rFonts w:asciiTheme="majorBidi" w:hAnsiTheme="majorBidi" w:cstheme="majorBidi"/>
                <w:sz w:val="24"/>
                <w:szCs w:val="24"/>
              </w:rPr>
            </w:pPr>
            <w:r>
              <w:rPr>
                <w:rFonts w:asciiTheme="majorBidi" w:hAnsiTheme="majorBidi" w:cstheme="majorBidi"/>
                <w:sz w:val="24"/>
                <w:szCs w:val="24"/>
              </w:rPr>
              <w:t>For t&gt;0</w:t>
            </w:r>
          </w:p>
          <w:p w14:paraId="4BB7457E" w14:textId="77777777" w:rsidR="005741DA" w:rsidRPr="00EA72B0" w:rsidRDefault="005741DA"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rPr>
              <w:t xml:space="preserve">at </w:t>
            </w:r>
            <w:r w:rsidRPr="00EA72B0">
              <w:rPr>
                <w:rFonts w:asciiTheme="majorBidi" w:hAnsiTheme="majorBidi" w:cstheme="majorBidi"/>
                <w:i/>
                <w:iCs/>
                <w:sz w:val="24"/>
                <w:szCs w:val="24"/>
              </w:rPr>
              <w:t>x = L</w:t>
            </w:r>
            <w:r w:rsidRPr="00EA72B0">
              <w:rPr>
                <w:rFonts w:asciiTheme="majorBidi" w:hAnsiTheme="majorBidi" w:cstheme="majorBidi"/>
                <w:i/>
                <w:iCs/>
                <w:sz w:val="24"/>
                <w:szCs w:val="24"/>
                <w:vertAlign w:val="subscript"/>
                <w:lang w:bidi="fa-IR"/>
              </w:rPr>
              <w:t>2</w:t>
            </w:r>
            <w:r w:rsidRPr="00EA72B0">
              <w:rPr>
                <w:rFonts w:asciiTheme="majorBidi" w:hAnsiTheme="majorBidi" w:cstheme="majorBidi"/>
                <w:sz w:val="24"/>
                <w:szCs w:val="24"/>
              </w:rPr>
              <w:t xml:space="preserve"> </w:t>
            </w:r>
          </w:p>
        </w:tc>
        <w:tc>
          <w:tcPr>
            <w:tcW w:w="576" w:type="pct"/>
            <w:vAlign w:val="center"/>
            <w:hideMark/>
          </w:tcPr>
          <w:p w14:paraId="660742EE" w14:textId="77777777" w:rsidR="005741DA" w:rsidRPr="00EA72B0" w:rsidRDefault="005741DA" w:rsidP="00FA46EF">
            <w:pPr>
              <w:autoSpaceDE w:val="0"/>
              <w:autoSpaceDN w:val="0"/>
              <w:adjustRightInd w:val="0"/>
              <w:spacing w:line="288" w:lineRule="auto"/>
              <w:jc w:val="both"/>
              <w:rPr>
                <w:rFonts w:asciiTheme="majorBidi" w:hAnsiTheme="majorBidi" w:cstheme="majorBidi"/>
                <w:sz w:val="24"/>
                <w:szCs w:val="24"/>
              </w:rPr>
            </w:pPr>
            <w:r w:rsidRPr="00EA72B0">
              <w:rPr>
                <w:rFonts w:asciiTheme="majorBidi" w:hAnsiTheme="majorBidi" w:cstheme="majorBidi"/>
                <w:sz w:val="24"/>
                <w:szCs w:val="24"/>
                <w:lang w:bidi="fa-IR"/>
              </w:rPr>
              <w:t>(7)</w:t>
            </w:r>
          </w:p>
        </w:tc>
      </w:tr>
      <w:tr w:rsidR="005741DA" w:rsidRPr="00EA72B0" w14:paraId="4EAE1BBE" w14:textId="77777777" w:rsidTr="005741DA">
        <w:trPr>
          <w:trHeight w:val="60"/>
        </w:trPr>
        <w:tc>
          <w:tcPr>
            <w:tcW w:w="2737" w:type="pct"/>
            <w:vAlign w:val="center"/>
            <w:hideMark/>
          </w:tcPr>
          <w:p w14:paraId="695D6C5C" w14:textId="77777777" w:rsidR="005741DA" w:rsidRPr="00EA72B0" w:rsidRDefault="005741DA" w:rsidP="00FA46EF">
            <w:pPr>
              <w:autoSpaceDE w:val="0"/>
              <w:autoSpaceDN w:val="0"/>
              <w:adjustRightInd w:val="0"/>
              <w:spacing w:line="288" w:lineRule="auto"/>
              <w:jc w:val="both"/>
              <w:rPr>
                <w:rFonts w:asciiTheme="majorBidi" w:hAnsiTheme="majorBidi" w:cstheme="majorBidi"/>
                <w:i/>
                <w:iCs/>
                <w:sz w:val="24"/>
                <w:szCs w:val="24"/>
              </w:rPr>
            </w:pPr>
            <w:r w:rsidRPr="00EA72B0">
              <w:rPr>
                <w:rFonts w:asciiTheme="majorBidi" w:eastAsiaTheme="minorHAnsi" w:hAnsiTheme="majorBidi" w:cstheme="majorBidi"/>
                <w:i/>
                <w:iCs/>
                <w:position w:val="-12"/>
                <w:sz w:val="24"/>
                <w:szCs w:val="24"/>
                <w:lang w:bidi="fa-IR"/>
              </w:rPr>
              <w:object w:dxaOrig="1695" w:dyaOrig="540" w14:anchorId="24760DD7">
                <v:shape id="_x0000_i1032" type="#_x0000_t75" style="width:62.25pt;height:20.25pt" o:ole="">
                  <v:imagedata r:id="rId33" o:title=""/>
                </v:shape>
                <o:OLEObject Type="Embed" ProgID="Equation.3" ShapeID="_x0000_i1032" DrawAspect="Content" ObjectID="_1742545502" r:id="rId34"/>
              </w:object>
            </w:r>
          </w:p>
        </w:tc>
        <w:tc>
          <w:tcPr>
            <w:tcW w:w="1687" w:type="pct"/>
            <w:vAlign w:val="center"/>
          </w:tcPr>
          <w:p w14:paraId="4012FB49" w14:textId="77777777" w:rsidR="005741DA" w:rsidRPr="00EA72B0" w:rsidRDefault="005741DA" w:rsidP="00FA46EF">
            <w:pPr>
              <w:autoSpaceDE w:val="0"/>
              <w:autoSpaceDN w:val="0"/>
              <w:adjustRightInd w:val="0"/>
              <w:spacing w:line="288" w:lineRule="auto"/>
              <w:jc w:val="both"/>
              <w:rPr>
                <w:rFonts w:asciiTheme="majorBidi" w:hAnsiTheme="majorBidi" w:cstheme="majorBidi"/>
                <w:sz w:val="24"/>
                <w:szCs w:val="24"/>
              </w:rPr>
            </w:pPr>
          </w:p>
        </w:tc>
        <w:tc>
          <w:tcPr>
            <w:tcW w:w="576" w:type="pct"/>
            <w:vAlign w:val="center"/>
            <w:hideMark/>
          </w:tcPr>
          <w:p w14:paraId="10560297" w14:textId="77777777" w:rsidR="005741DA" w:rsidRPr="00EA72B0" w:rsidRDefault="005741DA" w:rsidP="00FA46EF">
            <w:pPr>
              <w:autoSpaceDE w:val="0"/>
              <w:autoSpaceDN w:val="0"/>
              <w:adjustRightInd w:val="0"/>
              <w:spacing w:line="288" w:lineRule="auto"/>
              <w:jc w:val="right"/>
              <w:rPr>
                <w:rFonts w:asciiTheme="majorBidi" w:hAnsiTheme="majorBidi" w:cstheme="majorBidi"/>
                <w:sz w:val="24"/>
                <w:szCs w:val="24"/>
              </w:rPr>
            </w:pPr>
            <w:r w:rsidRPr="00EA72B0">
              <w:rPr>
                <w:rFonts w:asciiTheme="majorBidi" w:hAnsiTheme="majorBidi" w:cstheme="majorBidi"/>
                <w:sz w:val="24"/>
                <w:szCs w:val="24"/>
                <w:lang w:bidi="fa-IR"/>
              </w:rPr>
              <w:t>(8)</w:t>
            </w:r>
          </w:p>
        </w:tc>
      </w:tr>
    </w:tbl>
    <w:p w14:paraId="5172C2B0" w14:textId="77777777" w:rsidR="005741DA" w:rsidRDefault="005741DA" w:rsidP="005741DA">
      <w:pPr>
        <w:keepNext/>
        <w:spacing w:line="240" w:lineRule="auto"/>
        <w:jc w:val="center"/>
      </w:pPr>
      <w:r>
        <w:rPr>
          <w:noProof/>
        </w:rPr>
        <w:drawing>
          <wp:inline distT="0" distB="0" distL="0" distR="0" wp14:anchorId="50BCB519" wp14:editId="1FC4D64C">
            <wp:extent cx="2651125" cy="83057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1125" cy="830574"/>
                    </a:xfrm>
                    <a:prstGeom prst="rect">
                      <a:avLst/>
                    </a:prstGeom>
                  </pic:spPr>
                </pic:pic>
              </a:graphicData>
            </a:graphic>
          </wp:inline>
        </w:drawing>
      </w:r>
    </w:p>
    <w:p w14:paraId="6DF72454" w14:textId="4BA8D836" w:rsidR="00DD6204" w:rsidRDefault="005741DA" w:rsidP="005741DA">
      <w:pPr>
        <w:pStyle w:val="Caption"/>
        <w:jc w:val="center"/>
        <w:rPr>
          <w:rFonts w:asciiTheme="majorBidi" w:hAnsiTheme="majorBidi" w:cstheme="majorBidi"/>
          <w:sz w:val="24"/>
          <w:szCs w:val="24"/>
          <w:highlight w:val="yellow"/>
        </w:rPr>
      </w:pPr>
      <w:r>
        <w:t xml:space="preserve">Figure </w:t>
      </w:r>
      <w:fldSimple w:instr=" SEQ Figure \* ARABIC ">
        <w:r w:rsidR="007807BD">
          <w:rPr>
            <w:noProof/>
          </w:rPr>
          <w:t>3</w:t>
        </w:r>
      </w:fldSimple>
      <w:r>
        <w:t>:</w:t>
      </w:r>
      <w:r w:rsidRPr="008D26AB">
        <w:t>One dimensional model for thermocouples location inside the contacting bodies</w:t>
      </w:r>
    </w:p>
    <w:p w14:paraId="2CAE5AE3" w14:textId="36EEB6D7" w:rsidR="005741DA" w:rsidRPr="005741DA" w:rsidRDefault="005741DA" w:rsidP="005741DA">
      <w:pPr>
        <w:spacing w:after="0" w:line="360"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Method of solving the </w:t>
      </w:r>
      <w:r w:rsidRPr="00EA72B0">
        <w:rPr>
          <w:rFonts w:asciiTheme="majorBidi" w:hAnsiTheme="majorBidi" w:cstheme="majorBidi"/>
          <w:b/>
          <w:bCs/>
          <w:sz w:val="24"/>
          <w:szCs w:val="24"/>
          <w:lang w:bidi="fa-IR"/>
        </w:rPr>
        <w:t xml:space="preserve">inverse </w:t>
      </w:r>
      <w:r>
        <w:rPr>
          <w:rFonts w:asciiTheme="majorBidi" w:hAnsiTheme="majorBidi" w:cstheme="majorBidi"/>
          <w:b/>
          <w:bCs/>
          <w:sz w:val="24"/>
          <w:szCs w:val="24"/>
          <w:lang w:bidi="fa-IR"/>
        </w:rPr>
        <w:t xml:space="preserve">heat transfer </w:t>
      </w:r>
      <w:r w:rsidRPr="00EA72B0">
        <w:rPr>
          <w:rFonts w:asciiTheme="majorBidi" w:hAnsiTheme="majorBidi" w:cstheme="majorBidi"/>
          <w:b/>
          <w:bCs/>
          <w:sz w:val="24"/>
          <w:szCs w:val="24"/>
          <w:lang w:bidi="fa-IR"/>
        </w:rPr>
        <w:t>problem</w:t>
      </w:r>
    </w:p>
    <w:p w14:paraId="391F0DF0" w14:textId="77777777" w:rsidR="005741DA" w:rsidRPr="005741DA" w:rsidRDefault="005741DA" w:rsidP="005741DA">
      <w:pPr>
        <w:spacing w:line="240" w:lineRule="auto"/>
        <w:jc w:val="both"/>
        <w:rPr>
          <w:rFonts w:asciiTheme="majorBidi" w:hAnsiTheme="majorBidi" w:cstheme="majorBidi"/>
          <w:sz w:val="24"/>
          <w:szCs w:val="24"/>
        </w:rPr>
      </w:pPr>
      <w:r w:rsidRPr="005741DA">
        <w:rPr>
          <w:rFonts w:asciiTheme="majorBidi" w:hAnsiTheme="majorBidi" w:cstheme="majorBidi"/>
          <w:sz w:val="24"/>
          <w:szCs w:val="24"/>
        </w:rPr>
        <w:t xml:space="preserve">For solving the inverse conduction problem, the TCC (h (t)) is considered unknown while other effective quantities are known. Also, the exhaust valve and seat temperatures are measured at the appropriate points. According to Figure (3), we assume that there are two sensors in exhaust valve and two sensors in the seat. Temperatures are measured at </w:t>
      </w:r>
      <w:proofErr w:type="spellStart"/>
      <w:r w:rsidRPr="005741DA">
        <w:rPr>
          <w:rFonts w:asciiTheme="majorBidi" w:hAnsiTheme="majorBidi" w:cstheme="majorBidi"/>
          <w:sz w:val="24"/>
          <w:szCs w:val="24"/>
        </w:rPr>
        <w:t>ti</w:t>
      </w:r>
      <w:proofErr w:type="spellEnd"/>
      <w:r w:rsidRPr="005741DA">
        <w:rPr>
          <w:rFonts w:asciiTheme="majorBidi" w:hAnsiTheme="majorBidi" w:cstheme="majorBidi"/>
          <w:sz w:val="24"/>
          <w:szCs w:val="24"/>
        </w:rPr>
        <w:t xml:space="preserve"> times (</w:t>
      </w:r>
      <w:proofErr w:type="spellStart"/>
      <w:r w:rsidRPr="005741DA">
        <w:rPr>
          <w:rFonts w:asciiTheme="majorBidi" w:hAnsiTheme="majorBidi" w:cstheme="majorBidi"/>
          <w:sz w:val="24"/>
          <w:szCs w:val="24"/>
        </w:rPr>
        <w:t>i</w:t>
      </w:r>
      <w:proofErr w:type="spellEnd"/>
      <w:r w:rsidRPr="005741DA">
        <w:rPr>
          <w:rFonts w:asciiTheme="majorBidi" w:hAnsiTheme="majorBidi" w:cstheme="majorBidi"/>
          <w:sz w:val="24"/>
          <w:szCs w:val="24"/>
        </w:rPr>
        <w:t xml:space="preserve"> = 1, </w:t>
      </w:r>
      <w:proofErr w:type="gramStart"/>
      <w:r w:rsidRPr="005741DA">
        <w:rPr>
          <w:rFonts w:asciiTheme="majorBidi" w:hAnsiTheme="majorBidi" w:cstheme="majorBidi"/>
          <w:sz w:val="24"/>
          <w:szCs w:val="24"/>
        </w:rPr>
        <w:t>2,…</w:t>
      </w:r>
      <w:proofErr w:type="gramEnd"/>
      <w:r w:rsidRPr="005741DA">
        <w:rPr>
          <w:rFonts w:asciiTheme="majorBidi" w:hAnsiTheme="majorBidi" w:cstheme="majorBidi"/>
          <w:sz w:val="24"/>
          <w:szCs w:val="24"/>
        </w:rPr>
        <w:t>, I).</w:t>
      </w:r>
    </w:p>
    <w:p w14:paraId="154344A8" w14:textId="1E367A1C" w:rsidR="005741DA" w:rsidRDefault="005741DA" w:rsidP="005741DA">
      <w:pPr>
        <w:spacing w:line="240" w:lineRule="auto"/>
        <w:jc w:val="both"/>
        <w:rPr>
          <w:rFonts w:asciiTheme="majorBidi" w:hAnsiTheme="majorBidi" w:cstheme="majorBidi"/>
          <w:sz w:val="24"/>
          <w:szCs w:val="24"/>
        </w:rPr>
      </w:pPr>
      <w:r w:rsidRPr="005741DA">
        <w:rPr>
          <w:rFonts w:asciiTheme="majorBidi" w:hAnsiTheme="majorBidi" w:cstheme="majorBidi"/>
          <w:sz w:val="24"/>
          <w:szCs w:val="24"/>
        </w:rPr>
        <w:t>The temperatures captured using the sensors can be shown as below:</w:t>
      </w:r>
    </w:p>
    <w:tbl>
      <w:tblPr>
        <w:tblStyle w:val="TableGrid"/>
        <w:tblW w:w="4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1924"/>
      </w:tblGrid>
      <w:tr w:rsidR="005741DA" w:rsidRPr="00EA72B0" w14:paraId="6B49F935" w14:textId="77777777" w:rsidTr="005741DA">
        <w:tc>
          <w:tcPr>
            <w:tcW w:w="2399" w:type="dxa"/>
          </w:tcPr>
          <w:p w14:paraId="6C7F4661" w14:textId="77777777" w:rsidR="005741DA" w:rsidRPr="00EA72B0" w:rsidRDefault="005741DA" w:rsidP="00FA46EF">
            <w:pPr>
              <w:spacing w:line="360" w:lineRule="auto"/>
              <w:jc w:val="both"/>
              <w:rPr>
                <w:rFonts w:asciiTheme="majorBidi" w:hAnsiTheme="majorBidi" w:cstheme="majorBidi"/>
                <w:sz w:val="24"/>
                <w:szCs w:val="24"/>
                <w:lang w:bidi="fa-IR"/>
              </w:rPr>
            </w:pPr>
            <w:r w:rsidRPr="00EA72B0">
              <w:rPr>
                <w:rFonts w:asciiTheme="majorBidi" w:eastAsiaTheme="minorHAnsi" w:hAnsiTheme="majorBidi" w:cstheme="majorBidi"/>
                <w:position w:val="-30"/>
                <w:sz w:val="24"/>
                <w:szCs w:val="24"/>
              </w:rPr>
              <w:object w:dxaOrig="975" w:dyaOrig="720" w14:anchorId="69834873">
                <v:shape id="_x0000_i1033" type="#_x0000_t75" style="width:49.5pt;height:36.75pt" o:ole="">
                  <v:imagedata r:id="rId36" o:title=""/>
                </v:shape>
                <o:OLEObject Type="Embed" ProgID="Equation.3" ShapeID="_x0000_i1033" DrawAspect="Content" ObjectID="_1742545503" r:id="rId37"/>
              </w:object>
            </w:r>
          </w:p>
        </w:tc>
        <w:tc>
          <w:tcPr>
            <w:tcW w:w="1924" w:type="dxa"/>
            <w:vAlign w:val="center"/>
          </w:tcPr>
          <w:p w14:paraId="69BBF8F0" w14:textId="77777777" w:rsidR="005741DA" w:rsidRPr="00EA72B0" w:rsidRDefault="005741DA" w:rsidP="005741DA">
            <w:pPr>
              <w:spacing w:line="360" w:lineRule="auto"/>
              <w:jc w:val="right"/>
              <w:rPr>
                <w:rFonts w:asciiTheme="majorBidi" w:hAnsiTheme="majorBidi" w:cstheme="majorBidi"/>
                <w:sz w:val="24"/>
                <w:szCs w:val="24"/>
                <w:lang w:bidi="fa-IR"/>
              </w:rPr>
            </w:pPr>
            <w:r w:rsidRPr="00EA72B0">
              <w:rPr>
                <w:rFonts w:asciiTheme="majorBidi" w:hAnsiTheme="majorBidi" w:cstheme="majorBidi"/>
                <w:sz w:val="24"/>
                <w:szCs w:val="24"/>
                <w:lang w:bidi="fa-IR"/>
              </w:rPr>
              <w:t>(9)</w:t>
            </w:r>
          </w:p>
        </w:tc>
      </w:tr>
    </w:tbl>
    <w:p w14:paraId="1CF8C97B" w14:textId="1B735A7F" w:rsidR="005741DA" w:rsidRDefault="005741DA" w:rsidP="005741DA">
      <w:pPr>
        <w:spacing w:line="240" w:lineRule="auto"/>
        <w:jc w:val="both"/>
        <w:rPr>
          <w:rFonts w:asciiTheme="majorBidi" w:hAnsiTheme="majorBidi" w:cstheme="majorBidi"/>
          <w:sz w:val="24"/>
          <w:szCs w:val="24"/>
        </w:rPr>
      </w:pPr>
      <w:r w:rsidRPr="005741DA">
        <w:rPr>
          <w:rFonts w:asciiTheme="majorBidi" w:hAnsiTheme="majorBidi" w:cstheme="majorBidi"/>
          <w:sz w:val="24"/>
          <w:szCs w:val="24"/>
        </w:rPr>
        <w:t>We suppose that at first there is no initial knowledge of h (t). We look for h (t) through a period of time and suppose that h (t) is from the Hilbert space, which can be described as following:</w:t>
      </w:r>
    </w:p>
    <w:tbl>
      <w:tblPr>
        <w:tblStyle w:val="TableGrid"/>
        <w:tblW w:w="4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1792"/>
      </w:tblGrid>
      <w:tr w:rsidR="005741DA" w:rsidRPr="00EA72B0" w14:paraId="6012356C" w14:textId="77777777" w:rsidTr="005741DA">
        <w:tc>
          <w:tcPr>
            <w:tcW w:w="2531" w:type="dxa"/>
            <w:vAlign w:val="center"/>
          </w:tcPr>
          <w:p w14:paraId="302E4989" w14:textId="77777777" w:rsidR="005741DA" w:rsidRPr="00EA72B0" w:rsidRDefault="005741DA" w:rsidP="005741DA">
            <w:pPr>
              <w:pStyle w:val="a5"/>
              <w:bidi w:val="0"/>
              <w:jc w:val="left"/>
              <w:rPr>
                <w:rFonts w:asciiTheme="majorBidi" w:hAnsiTheme="majorBidi" w:cstheme="majorBidi"/>
                <w:szCs w:val="24"/>
              </w:rPr>
            </w:pPr>
            <w:r w:rsidRPr="00EA72B0">
              <w:rPr>
                <w:rFonts w:asciiTheme="majorBidi" w:hAnsiTheme="majorBidi" w:cstheme="majorBidi"/>
                <w:position w:val="-34"/>
                <w:szCs w:val="24"/>
              </w:rPr>
              <w:object w:dxaOrig="1500" w:dyaOrig="840" w14:anchorId="0D05BCF2">
                <v:shape id="_x0000_i1034" type="#_x0000_t75" style="width:1in;height:44.25pt" o:ole="">
                  <v:imagedata r:id="rId38" o:title=""/>
                </v:shape>
                <o:OLEObject Type="Embed" ProgID="Equation.3" ShapeID="_x0000_i1034" DrawAspect="Content" ObjectID="_1742545504" r:id="rId39"/>
              </w:object>
            </w:r>
          </w:p>
        </w:tc>
        <w:tc>
          <w:tcPr>
            <w:tcW w:w="1792" w:type="dxa"/>
            <w:vAlign w:val="center"/>
          </w:tcPr>
          <w:p w14:paraId="7AC7DA64" w14:textId="77777777" w:rsidR="005741DA" w:rsidRPr="00EA72B0" w:rsidRDefault="005741DA" w:rsidP="005741DA">
            <w:pPr>
              <w:pStyle w:val="a5"/>
              <w:bidi w:val="0"/>
              <w:jc w:val="right"/>
              <w:rPr>
                <w:rFonts w:asciiTheme="majorBidi" w:hAnsiTheme="majorBidi" w:cstheme="majorBidi"/>
                <w:szCs w:val="24"/>
              </w:rPr>
            </w:pPr>
            <w:r w:rsidRPr="00EA72B0">
              <w:rPr>
                <w:rFonts w:asciiTheme="majorBidi" w:hAnsiTheme="majorBidi" w:cstheme="majorBidi"/>
                <w:szCs w:val="24"/>
                <w:lang w:bidi="fa-IR"/>
              </w:rPr>
              <w:t>(10)</w:t>
            </w:r>
          </w:p>
        </w:tc>
      </w:tr>
    </w:tbl>
    <w:p w14:paraId="6B0D0FC3" w14:textId="77777777" w:rsidR="005741DA" w:rsidRDefault="005741DA" w:rsidP="005741DA">
      <w:pPr>
        <w:spacing w:line="240" w:lineRule="auto"/>
        <w:jc w:val="both"/>
        <w:rPr>
          <w:rFonts w:asciiTheme="majorBidi" w:hAnsiTheme="majorBidi" w:cstheme="majorBidi"/>
          <w:sz w:val="24"/>
          <w:szCs w:val="24"/>
        </w:rPr>
      </w:pPr>
      <w:r w:rsidRPr="005741DA">
        <w:rPr>
          <w:rFonts w:asciiTheme="majorBidi" w:hAnsiTheme="majorBidi" w:cstheme="majorBidi"/>
          <w:sz w:val="24"/>
          <w:szCs w:val="24"/>
        </w:rPr>
        <w:t>Solving the problem would be done considering that the equation (11) is minimized:</w:t>
      </w:r>
    </w:p>
    <w:tbl>
      <w:tblPr>
        <w:tblStyle w:val="TableGrid"/>
        <w:tblW w:w="9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3611"/>
        <w:gridCol w:w="4437"/>
        <w:gridCol w:w="1177"/>
        <w:gridCol w:w="52"/>
      </w:tblGrid>
      <w:tr w:rsidR="005741DA" w:rsidRPr="00EA72B0" w14:paraId="400E0304" w14:textId="77777777" w:rsidTr="005741DA">
        <w:trPr>
          <w:gridAfter w:val="1"/>
          <w:wAfter w:w="52" w:type="dxa"/>
        </w:trPr>
        <w:tc>
          <w:tcPr>
            <w:tcW w:w="3753" w:type="dxa"/>
            <w:gridSpan w:val="2"/>
            <w:vAlign w:val="center"/>
          </w:tcPr>
          <w:p w14:paraId="7563BFE2" w14:textId="1D358216" w:rsidR="005741DA" w:rsidRPr="00EA72B0" w:rsidRDefault="005741DA" w:rsidP="005741DA">
            <w:pPr>
              <w:pStyle w:val="a5"/>
              <w:bidi w:val="0"/>
              <w:jc w:val="left"/>
              <w:rPr>
                <w:rFonts w:asciiTheme="majorBidi" w:hAnsiTheme="majorBidi" w:cstheme="majorBidi"/>
                <w:szCs w:val="24"/>
              </w:rPr>
            </w:pPr>
            <w:r w:rsidRPr="00EA72B0">
              <w:rPr>
                <w:rFonts w:asciiTheme="majorBidi" w:eastAsiaTheme="minorHAnsi" w:hAnsiTheme="majorBidi" w:cstheme="majorBidi"/>
                <w:position w:val="-72"/>
                <w:szCs w:val="24"/>
                <w:lang w:bidi="fa-IR"/>
              </w:rPr>
              <w:object w:dxaOrig="4665" w:dyaOrig="1785" w14:anchorId="19C9FFB7">
                <v:shape id="_x0000_i1035" type="#_x0000_t75" style="width:176.25pt;height:80.25pt" o:ole="">
                  <v:imagedata r:id="rId40" o:title=""/>
                </v:shape>
                <o:OLEObject Type="Embed" ProgID="Equation.3" ShapeID="_x0000_i1035" DrawAspect="Content" ObjectID="_1742545505" r:id="rId41"/>
              </w:object>
            </w:r>
          </w:p>
        </w:tc>
        <w:tc>
          <w:tcPr>
            <w:tcW w:w="5614" w:type="dxa"/>
            <w:gridSpan w:val="2"/>
            <w:vAlign w:val="center"/>
          </w:tcPr>
          <w:p w14:paraId="0EC53EFC" w14:textId="77777777" w:rsidR="005741DA" w:rsidRPr="00EA72B0" w:rsidRDefault="005741DA" w:rsidP="005741DA">
            <w:pPr>
              <w:pStyle w:val="a5"/>
              <w:bidi w:val="0"/>
              <w:jc w:val="left"/>
              <w:rPr>
                <w:rFonts w:asciiTheme="majorBidi" w:hAnsiTheme="majorBidi" w:cstheme="majorBidi"/>
                <w:szCs w:val="24"/>
              </w:rPr>
            </w:pPr>
            <w:r w:rsidRPr="00EA72B0">
              <w:rPr>
                <w:rFonts w:asciiTheme="majorBidi" w:hAnsiTheme="majorBidi" w:cstheme="majorBidi"/>
                <w:szCs w:val="24"/>
                <w:lang w:bidi="fa-IR"/>
              </w:rPr>
              <w:t>(11)</w:t>
            </w:r>
          </w:p>
        </w:tc>
      </w:tr>
      <w:tr w:rsidR="005741DA" w:rsidRPr="00EA72B0" w14:paraId="5FEAED03" w14:textId="77777777" w:rsidTr="005741DA">
        <w:tblPrEx>
          <w:tblLook w:val="01E0" w:firstRow="1" w:lastRow="1" w:firstColumn="1" w:lastColumn="1" w:noHBand="0" w:noVBand="0"/>
        </w:tblPrEx>
        <w:trPr>
          <w:gridBefore w:val="1"/>
          <w:wBefore w:w="142" w:type="dxa"/>
        </w:trPr>
        <w:tc>
          <w:tcPr>
            <w:tcW w:w="8048" w:type="dxa"/>
            <w:gridSpan w:val="2"/>
            <w:vAlign w:val="center"/>
            <w:hideMark/>
          </w:tcPr>
          <w:p w14:paraId="74969681" w14:textId="77777777" w:rsidR="005741DA" w:rsidRPr="00EA72B0" w:rsidRDefault="005741DA" w:rsidP="005741DA">
            <w:pPr>
              <w:autoSpaceDE w:val="0"/>
              <w:autoSpaceDN w:val="0"/>
              <w:adjustRightInd w:val="0"/>
              <w:spacing w:line="288" w:lineRule="auto"/>
              <w:rPr>
                <w:rFonts w:asciiTheme="majorBidi" w:hAnsiTheme="majorBidi" w:cstheme="majorBidi"/>
                <w:sz w:val="24"/>
                <w:szCs w:val="24"/>
                <w:rtl/>
              </w:rPr>
            </w:pPr>
          </w:p>
        </w:tc>
        <w:tc>
          <w:tcPr>
            <w:tcW w:w="1229" w:type="dxa"/>
            <w:gridSpan w:val="2"/>
            <w:vAlign w:val="center"/>
            <w:hideMark/>
          </w:tcPr>
          <w:p w14:paraId="5018BBD6" w14:textId="77777777" w:rsidR="005741DA" w:rsidRPr="00EA72B0" w:rsidRDefault="005741DA" w:rsidP="005741DA">
            <w:pPr>
              <w:autoSpaceDE w:val="0"/>
              <w:autoSpaceDN w:val="0"/>
              <w:adjustRightInd w:val="0"/>
              <w:spacing w:line="288" w:lineRule="auto"/>
              <w:rPr>
                <w:rFonts w:asciiTheme="majorBidi" w:hAnsiTheme="majorBidi" w:cstheme="majorBidi"/>
                <w:sz w:val="24"/>
                <w:szCs w:val="24"/>
              </w:rPr>
            </w:pPr>
          </w:p>
        </w:tc>
      </w:tr>
    </w:tbl>
    <w:p w14:paraId="394D0E59" w14:textId="4DFF38E0" w:rsidR="005741DA" w:rsidRDefault="005741DA" w:rsidP="005741DA">
      <w:pPr>
        <w:spacing w:line="240" w:lineRule="auto"/>
        <w:jc w:val="both"/>
        <w:rPr>
          <w:rFonts w:asciiTheme="majorBidi" w:hAnsiTheme="majorBidi" w:cstheme="majorBidi"/>
          <w:sz w:val="24"/>
          <w:szCs w:val="24"/>
        </w:rPr>
      </w:pPr>
      <w:r w:rsidRPr="005741DA">
        <w:rPr>
          <w:rFonts w:asciiTheme="majorBidi" w:hAnsiTheme="majorBidi" w:cstheme="majorBidi"/>
          <w:sz w:val="24"/>
          <w:szCs w:val="24"/>
        </w:rPr>
        <w:t xml:space="preserve">Which  </w:t>
      </w:r>
      <w:r>
        <w:rPr>
          <w:rFonts w:asciiTheme="majorBidi" w:hAnsiTheme="majorBidi" w:cstheme="majorBidi"/>
          <w:noProof/>
          <w:sz w:val="24"/>
          <w:szCs w:val="24"/>
        </w:rPr>
        <w:drawing>
          <wp:inline distT="0" distB="0" distL="0" distR="0" wp14:anchorId="237D88DF" wp14:editId="447AE588">
            <wp:extent cx="64770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pic:spPr>
                </pic:pic>
              </a:graphicData>
            </a:graphic>
          </wp:inline>
        </w:drawing>
      </w:r>
      <w:r w:rsidRPr="005741DA">
        <w:rPr>
          <w:rFonts w:asciiTheme="majorBidi" w:hAnsiTheme="majorBidi" w:cstheme="majorBidi"/>
          <w:sz w:val="24"/>
          <w:szCs w:val="24"/>
        </w:rPr>
        <w:t xml:space="preserve">and </w:t>
      </w:r>
      <w:r w:rsidRPr="00EB6868">
        <w:rPr>
          <w:rFonts w:asciiTheme="majorBidi" w:hAnsiTheme="majorBidi" w:cstheme="majorBidi"/>
          <w:sz w:val="24"/>
          <w:szCs w:val="24"/>
          <w:lang w:bidi="fa-IR"/>
        </w:rPr>
        <w:object w:dxaOrig="975" w:dyaOrig="345" w14:anchorId="035D35F8">
          <v:shape id="_x0000_i1036" type="#_x0000_t75" style="width:49.5pt;height:15pt" o:ole="">
            <v:imagedata r:id="rId43" o:title=""/>
          </v:shape>
          <o:OLEObject Type="Embed" ProgID="Equation.3" ShapeID="_x0000_i1036" DrawAspect="Content" ObjectID="_1742545506" r:id="rId44"/>
        </w:object>
      </w:r>
      <w:r w:rsidRPr="005741DA">
        <w:rPr>
          <w:rFonts w:asciiTheme="majorBidi" w:hAnsiTheme="majorBidi" w:cstheme="majorBidi"/>
          <w:sz w:val="24"/>
          <w:szCs w:val="24"/>
        </w:rPr>
        <w:t xml:space="preserve"> are the predicted temperatures in the desired coordinates. The principal procedure for the </w:t>
      </w:r>
      <w:r w:rsidRPr="005741DA">
        <w:rPr>
          <w:rFonts w:asciiTheme="majorBidi" w:hAnsiTheme="majorBidi" w:cstheme="majorBidi"/>
          <w:sz w:val="24"/>
          <w:szCs w:val="24"/>
        </w:rPr>
        <w:lastRenderedPageBreak/>
        <w:t>mentioned algorithm is minimizing the equation (11).</w:t>
      </w:r>
    </w:p>
    <w:p w14:paraId="79E23947" w14:textId="77777777" w:rsidR="005741DA" w:rsidRPr="00EA72B0" w:rsidRDefault="005741DA" w:rsidP="005741DA">
      <w:pPr>
        <w:spacing w:after="0" w:line="360" w:lineRule="auto"/>
        <w:jc w:val="both"/>
        <w:rPr>
          <w:rFonts w:asciiTheme="majorBidi" w:hAnsiTheme="majorBidi" w:cstheme="majorBidi"/>
          <w:b/>
          <w:bCs/>
          <w:sz w:val="24"/>
          <w:szCs w:val="24"/>
          <w:lang w:bidi="fa-IR"/>
        </w:rPr>
      </w:pPr>
      <w:r w:rsidRPr="00EA72B0">
        <w:rPr>
          <w:rFonts w:asciiTheme="majorBidi" w:hAnsiTheme="majorBidi" w:cstheme="majorBidi"/>
          <w:b/>
          <w:bCs/>
          <w:sz w:val="24"/>
          <w:szCs w:val="24"/>
          <w:lang w:bidi="fa-IR"/>
        </w:rPr>
        <w:t>Stop criteria</w:t>
      </w:r>
    </w:p>
    <w:p w14:paraId="73763582" w14:textId="77777777" w:rsidR="00012AD0" w:rsidRDefault="00012AD0" w:rsidP="00FA46EF">
      <w:pPr>
        <w:spacing w:line="240" w:lineRule="auto"/>
        <w:jc w:val="both"/>
        <w:rPr>
          <w:rFonts w:asciiTheme="majorBidi" w:hAnsiTheme="majorBidi" w:cstheme="majorBidi"/>
          <w:sz w:val="24"/>
          <w:szCs w:val="24"/>
        </w:rPr>
      </w:pPr>
      <w:r w:rsidRPr="00012AD0">
        <w:rPr>
          <w:rFonts w:asciiTheme="majorBidi" w:hAnsiTheme="majorBidi" w:cstheme="majorBidi"/>
          <w:sz w:val="24"/>
          <w:szCs w:val="24"/>
        </w:rPr>
        <w:t xml:space="preserve">In the minimization procedure of S [h (t)], when the predicted temperatures nearly </w:t>
      </w:r>
      <w:proofErr w:type="gramStart"/>
      <w:r w:rsidRPr="00012AD0">
        <w:rPr>
          <w:rFonts w:asciiTheme="majorBidi" w:hAnsiTheme="majorBidi" w:cstheme="majorBidi"/>
          <w:sz w:val="24"/>
          <w:szCs w:val="24"/>
        </w:rPr>
        <w:t>equals</w:t>
      </w:r>
      <w:proofErr w:type="gramEnd"/>
      <w:r w:rsidRPr="00012AD0">
        <w:rPr>
          <w:rFonts w:asciiTheme="majorBidi" w:hAnsiTheme="majorBidi" w:cstheme="majorBidi"/>
          <w:sz w:val="24"/>
          <w:szCs w:val="24"/>
        </w:rPr>
        <w:t xml:space="preserve"> to the real temperatures, which also have an error, large fluctuations may appear in the inverse problem solving. By using the stop criterion, the possibility of this deviation will be reduced. The stop criteria can be described as:</w:t>
      </w:r>
    </w:p>
    <w:tbl>
      <w:tblPr>
        <w:tblStyle w:val="TableGrid"/>
        <w:tblW w:w="497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7"/>
        <w:gridCol w:w="616"/>
      </w:tblGrid>
      <w:tr w:rsidR="00012AD0" w:rsidRPr="00EA72B0" w14:paraId="7C142646" w14:textId="77777777" w:rsidTr="00012AD0">
        <w:tc>
          <w:tcPr>
            <w:tcW w:w="4258" w:type="pct"/>
            <w:vAlign w:val="center"/>
            <w:hideMark/>
          </w:tcPr>
          <w:p w14:paraId="660D4EDE" w14:textId="77777777" w:rsidR="00012AD0" w:rsidRPr="00EA72B0" w:rsidRDefault="00012AD0" w:rsidP="00FA46EF">
            <w:pPr>
              <w:autoSpaceDE w:val="0"/>
              <w:autoSpaceDN w:val="0"/>
              <w:adjustRightInd w:val="0"/>
              <w:spacing w:line="288" w:lineRule="auto"/>
              <w:jc w:val="both"/>
              <w:rPr>
                <w:rFonts w:asciiTheme="majorBidi" w:hAnsiTheme="majorBidi" w:cstheme="majorBidi"/>
                <w:sz w:val="24"/>
                <w:szCs w:val="24"/>
                <w:rtl/>
              </w:rPr>
            </w:pPr>
            <w:r w:rsidRPr="00EA72B0">
              <w:rPr>
                <w:rFonts w:asciiTheme="majorBidi" w:eastAsiaTheme="minorHAnsi" w:hAnsiTheme="majorBidi" w:cstheme="majorBidi"/>
                <w:position w:val="-10"/>
                <w:sz w:val="24"/>
                <w:szCs w:val="24"/>
                <w:lang w:bidi="fa-IR"/>
              </w:rPr>
              <w:object w:dxaOrig="1095" w:dyaOrig="315" w14:anchorId="3CB42572">
                <v:shape id="_x0000_i1037" type="#_x0000_t75" style="width:57.75pt;height:14.25pt" o:ole="">
                  <v:imagedata r:id="rId45" o:title=""/>
                </v:shape>
                <o:OLEObject Type="Embed" ProgID="Equation.3" ShapeID="_x0000_i1037" DrawAspect="Content" ObjectID="_1742545507" r:id="rId46"/>
              </w:object>
            </w:r>
          </w:p>
        </w:tc>
        <w:tc>
          <w:tcPr>
            <w:tcW w:w="742" w:type="pct"/>
            <w:vAlign w:val="center"/>
            <w:hideMark/>
          </w:tcPr>
          <w:p w14:paraId="27978D4A" w14:textId="77777777" w:rsidR="00012AD0" w:rsidRPr="00EA72B0" w:rsidRDefault="00012AD0" w:rsidP="00FA46EF">
            <w:pPr>
              <w:autoSpaceDE w:val="0"/>
              <w:autoSpaceDN w:val="0"/>
              <w:adjustRightInd w:val="0"/>
              <w:spacing w:line="288" w:lineRule="auto"/>
              <w:jc w:val="both"/>
              <w:rPr>
                <w:rFonts w:asciiTheme="majorBidi" w:hAnsiTheme="majorBidi" w:cstheme="majorBidi"/>
                <w:sz w:val="24"/>
                <w:szCs w:val="24"/>
                <w:lang w:bidi="fa-IR"/>
              </w:rPr>
            </w:pPr>
            <w:r w:rsidRPr="00EA72B0">
              <w:rPr>
                <w:rFonts w:asciiTheme="majorBidi" w:hAnsiTheme="majorBidi" w:cstheme="majorBidi"/>
                <w:sz w:val="24"/>
                <w:szCs w:val="24"/>
                <w:lang w:bidi="fa-IR"/>
              </w:rPr>
              <w:t>(12)</w:t>
            </w:r>
          </w:p>
        </w:tc>
      </w:tr>
    </w:tbl>
    <w:p w14:paraId="07B9634E" w14:textId="77777777" w:rsidR="00012AD0" w:rsidRPr="00EA72B0" w:rsidRDefault="00012AD0" w:rsidP="00012AD0">
      <w:pPr>
        <w:spacing w:after="0" w:line="360" w:lineRule="auto"/>
        <w:jc w:val="both"/>
        <w:rPr>
          <w:rFonts w:asciiTheme="majorBidi" w:hAnsiTheme="majorBidi" w:cstheme="majorBidi"/>
          <w:sz w:val="24"/>
          <w:szCs w:val="24"/>
          <w:lang w:bidi="fa-IR"/>
        </w:rPr>
      </w:pPr>
      <w:r w:rsidRPr="00EA72B0">
        <w:rPr>
          <w:rFonts w:asciiTheme="majorBidi" w:hAnsiTheme="majorBidi" w:cstheme="majorBidi"/>
          <w:sz w:val="24"/>
          <w:szCs w:val="24"/>
          <w:lang w:bidi="fa-IR"/>
        </w:rPr>
        <w:t>Which ε is a small number.</w:t>
      </w:r>
    </w:p>
    <w:p w14:paraId="57EB8A03" w14:textId="7938663B" w:rsidR="0093449D" w:rsidRPr="00214B85" w:rsidRDefault="00214B85" w:rsidP="00214B85">
      <w:pPr>
        <w:spacing w:after="0" w:line="360"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3-2-</w:t>
      </w:r>
      <w:r w:rsidR="0093449D" w:rsidRPr="00214B85">
        <w:rPr>
          <w:rFonts w:asciiTheme="majorBidi" w:hAnsiTheme="majorBidi" w:cstheme="majorBidi"/>
          <w:b/>
          <w:bCs/>
          <w:sz w:val="24"/>
          <w:szCs w:val="24"/>
          <w:lang w:bidi="fa-IR"/>
        </w:rPr>
        <w:t xml:space="preserve">Moving Average Filter </w:t>
      </w:r>
    </w:p>
    <w:p w14:paraId="06016DDC" w14:textId="6F3913E2" w:rsidR="00214B85" w:rsidRDefault="00214B85" w:rsidP="00FA46EF">
      <w:pPr>
        <w:spacing w:line="240" w:lineRule="auto"/>
        <w:jc w:val="both"/>
        <w:rPr>
          <w:rFonts w:asciiTheme="majorBidi" w:hAnsiTheme="majorBidi" w:cstheme="majorBidi"/>
          <w:sz w:val="24"/>
          <w:szCs w:val="24"/>
          <w:rtl/>
        </w:rPr>
      </w:pPr>
      <w:r w:rsidRPr="00214B85">
        <w:rPr>
          <w:rFonts w:asciiTheme="majorBidi" w:hAnsiTheme="majorBidi" w:cstheme="majorBidi"/>
          <w:sz w:val="24"/>
          <w:szCs w:val="24"/>
        </w:rPr>
        <w:t>Before training the neural networks, thermal contact conductance calculated by inverse method are averaged using a Moving Average Filter (MAF). It is indicated with following equation:</w:t>
      </w:r>
    </w:p>
    <w:tbl>
      <w:tblPr>
        <w:tblStyle w:val="TableGrid2"/>
        <w:bidiVisual/>
        <w:tblW w:w="49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446"/>
        <w:gridCol w:w="2911"/>
      </w:tblGrid>
      <w:tr w:rsidR="00214B85" w:rsidRPr="00EA72B0" w14:paraId="753E2DB6" w14:textId="77777777" w:rsidTr="00CF179A">
        <w:trPr>
          <w:jc w:val="right"/>
        </w:trPr>
        <w:tc>
          <w:tcPr>
            <w:tcW w:w="1618" w:type="dxa"/>
            <w:vAlign w:val="center"/>
          </w:tcPr>
          <w:p w14:paraId="1285A31F" w14:textId="71C42D0C" w:rsidR="00214B85" w:rsidRPr="00EA72B0" w:rsidRDefault="00214B85" w:rsidP="00214B85">
            <w:pPr>
              <w:autoSpaceDE w:val="0"/>
              <w:autoSpaceDN w:val="0"/>
              <w:bidi/>
              <w:adjustRightInd w:val="0"/>
              <w:spacing w:line="288" w:lineRule="auto"/>
              <w:jc w:val="center"/>
              <w:rPr>
                <w:rFonts w:asciiTheme="majorBidi" w:hAnsiTheme="majorBidi" w:cstheme="majorBidi"/>
                <w:sz w:val="24"/>
                <w:szCs w:val="24"/>
                <w:lang w:bidi="fa-IR"/>
              </w:rPr>
            </w:pPr>
            <w:r w:rsidRPr="00EA72B0">
              <w:rPr>
                <w:rFonts w:asciiTheme="majorBidi" w:hAnsiTheme="majorBidi" w:cstheme="majorBidi"/>
                <w:sz w:val="24"/>
                <w:szCs w:val="24"/>
                <w:lang w:bidi="fa-IR"/>
              </w:rPr>
              <w:t>(13)</w:t>
            </w:r>
          </w:p>
        </w:tc>
        <w:tc>
          <w:tcPr>
            <w:tcW w:w="446" w:type="dxa"/>
          </w:tcPr>
          <w:p w14:paraId="2BCFA29F" w14:textId="77777777" w:rsidR="00214B85" w:rsidRPr="00EA72B0" w:rsidRDefault="00214B85" w:rsidP="00FA46EF">
            <w:pPr>
              <w:autoSpaceDE w:val="0"/>
              <w:autoSpaceDN w:val="0"/>
              <w:bidi/>
              <w:adjustRightInd w:val="0"/>
              <w:spacing w:line="288" w:lineRule="auto"/>
              <w:jc w:val="both"/>
              <w:rPr>
                <w:rFonts w:asciiTheme="majorBidi" w:hAnsiTheme="majorBidi" w:cstheme="majorBidi"/>
                <w:sz w:val="24"/>
                <w:szCs w:val="24"/>
                <w:rtl/>
                <w:lang w:bidi="fa-IR"/>
              </w:rPr>
            </w:pPr>
          </w:p>
        </w:tc>
        <w:tc>
          <w:tcPr>
            <w:tcW w:w="2911" w:type="dxa"/>
          </w:tcPr>
          <w:p w14:paraId="579E76BE" w14:textId="77777777" w:rsidR="00214B85" w:rsidRPr="00EA72B0" w:rsidRDefault="00214B85" w:rsidP="00FA46EF">
            <w:pPr>
              <w:bidi/>
              <w:spacing w:line="288" w:lineRule="auto"/>
              <w:jc w:val="both"/>
              <w:rPr>
                <w:rFonts w:asciiTheme="majorBidi" w:hAnsiTheme="majorBidi" w:cstheme="majorBidi"/>
                <w:sz w:val="24"/>
                <w:szCs w:val="24"/>
                <w:lang w:bidi="fa-IR"/>
              </w:rPr>
            </w:pPr>
            <m:oMathPara>
              <m:oMathParaPr>
                <m:jc m:val="left"/>
              </m:oMathParaPr>
              <m:oMath>
                <m:r>
                  <w:rPr>
                    <w:rFonts w:ascii="Cambria Math" w:hAnsi="Cambria Math" w:cstheme="majorBidi"/>
                    <w:sz w:val="24"/>
                    <w:szCs w:val="24"/>
                    <w:lang w:bidi="fa-IR"/>
                  </w:rPr>
                  <m:t>y</m:t>
                </m:r>
                <m:d>
                  <m:dPr>
                    <m:ctrlPr>
                      <w:rPr>
                        <w:rFonts w:ascii="Cambria Math" w:hAnsi="Cambria Math" w:cstheme="majorBidi"/>
                        <w:sz w:val="24"/>
                        <w:szCs w:val="24"/>
                        <w:lang w:bidi="fa-IR"/>
                      </w:rPr>
                    </m:ctrlPr>
                  </m:dPr>
                  <m:e>
                    <m:r>
                      <w:rPr>
                        <w:rFonts w:ascii="Cambria Math" w:hAnsi="Cambria Math" w:cstheme="majorBidi"/>
                        <w:sz w:val="24"/>
                        <w:szCs w:val="24"/>
                        <w:lang w:bidi="fa-IR"/>
                      </w:rPr>
                      <m:t>m</m:t>
                    </m:r>
                  </m:e>
                </m:d>
                <m:r>
                  <m:rPr>
                    <m:sty m:val="p"/>
                  </m:rPr>
                  <w:rPr>
                    <w:rFonts w:ascii="Cambria Math" w:hAnsi="Cambria Math" w:cstheme="majorBidi"/>
                    <w:sz w:val="24"/>
                    <w:szCs w:val="24"/>
                    <w:lang w:bidi="fa-IR"/>
                  </w:rPr>
                  <m:t>=</m:t>
                </m:r>
                <m:f>
                  <m:fPr>
                    <m:ctrlPr>
                      <w:rPr>
                        <w:rFonts w:ascii="Cambria Math" w:hAnsi="Cambria Math" w:cstheme="majorBidi"/>
                        <w:sz w:val="24"/>
                        <w:szCs w:val="24"/>
                        <w:lang w:bidi="fa-IR"/>
                      </w:rPr>
                    </m:ctrlPr>
                  </m:fPr>
                  <m:num>
                    <m:r>
                      <m:rPr>
                        <m:sty m:val="p"/>
                      </m:rPr>
                      <w:rPr>
                        <w:rFonts w:ascii="Cambria Math" w:hAnsi="Cambria Math" w:cstheme="majorBidi"/>
                        <w:sz w:val="24"/>
                        <w:szCs w:val="24"/>
                        <w:lang w:bidi="fa-IR"/>
                      </w:rPr>
                      <m:t>1</m:t>
                    </m:r>
                  </m:num>
                  <m:den>
                    <m:r>
                      <w:rPr>
                        <w:rFonts w:ascii="Cambria Math" w:hAnsi="Cambria Math" w:cstheme="majorBidi"/>
                        <w:sz w:val="24"/>
                        <w:szCs w:val="24"/>
                        <w:lang w:bidi="fa-IR"/>
                      </w:rPr>
                      <m:t>K</m:t>
                    </m:r>
                  </m:den>
                </m:f>
                <m:nary>
                  <m:naryPr>
                    <m:chr m:val="∑"/>
                    <m:limLoc m:val="undOvr"/>
                    <m:ctrlPr>
                      <w:rPr>
                        <w:rFonts w:ascii="Cambria Math" w:hAnsi="Cambria Math" w:cstheme="majorBidi"/>
                        <w:sz w:val="24"/>
                        <w:szCs w:val="24"/>
                        <w:lang w:bidi="fa-IR"/>
                      </w:rPr>
                    </m:ctrlPr>
                  </m:naryPr>
                  <m:sub>
                    <m:r>
                      <w:rPr>
                        <w:rFonts w:ascii="Cambria Math" w:hAnsi="Cambria Math" w:cstheme="majorBidi"/>
                        <w:sz w:val="24"/>
                        <w:szCs w:val="24"/>
                        <w:lang w:bidi="fa-IR"/>
                      </w:rPr>
                      <m:t>i</m:t>
                    </m:r>
                    <m:r>
                      <m:rPr>
                        <m:sty m:val="p"/>
                      </m:rPr>
                      <w:rPr>
                        <w:rFonts w:ascii="Cambria Math" w:hAnsi="Cambria Math" w:cstheme="majorBidi"/>
                        <w:sz w:val="24"/>
                        <w:szCs w:val="24"/>
                        <w:lang w:bidi="fa-IR"/>
                      </w:rPr>
                      <m:t>=0</m:t>
                    </m:r>
                  </m:sub>
                  <m:sup>
                    <m:r>
                      <w:rPr>
                        <w:rFonts w:ascii="Cambria Math" w:hAnsi="Cambria Math" w:cstheme="majorBidi"/>
                        <w:sz w:val="24"/>
                        <w:szCs w:val="24"/>
                        <w:lang w:bidi="fa-IR"/>
                      </w:rPr>
                      <m:t>K</m:t>
                    </m:r>
                    <m:r>
                      <m:rPr>
                        <m:sty m:val="p"/>
                      </m:rPr>
                      <w:rPr>
                        <w:rFonts w:ascii="Cambria Math" w:hAnsi="Cambria Math" w:cstheme="majorBidi"/>
                        <w:sz w:val="24"/>
                        <w:szCs w:val="24"/>
                        <w:lang w:bidi="fa-IR"/>
                      </w:rPr>
                      <m:t>-1</m:t>
                    </m:r>
                  </m:sup>
                  <m:e>
                    <m:r>
                      <w:rPr>
                        <w:rFonts w:ascii="Cambria Math" w:hAnsi="Cambria Math" w:cstheme="majorBidi"/>
                        <w:sz w:val="24"/>
                        <w:szCs w:val="24"/>
                        <w:lang w:bidi="fa-IR"/>
                      </w:rPr>
                      <m:t>x</m:t>
                    </m:r>
                    <m:r>
                      <m:rPr>
                        <m:sty m:val="p"/>
                      </m:rPr>
                      <w:rPr>
                        <w:rFonts w:ascii="Cambria Math" w:hAnsi="Cambria Math" w:cstheme="majorBidi"/>
                        <w:sz w:val="24"/>
                        <w:szCs w:val="24"/>
                        <w:lang w:bidi="fa-IR"/>
                      </w:rPr>
                      <m:t>(</m:t>
                    </m:r>
                    <m:r>
                      <w:rPr>
                        <w:rFonts w:ascii="Cambria Math" w:hAnsi="Cambria Math" w:cstheme="majorBidi"/>
                        <w:sz w:val="24"/>
                        <w:szCs w:val="24"/>
                        <w:lang w:bidi="fa-IR"/>
                      </w:rPr>
                      <m:t>m</m:t>
                    </m:r>
                    <m:r>
                      <m:rPr>
                        <m:sty m:val="p"/>
                      </m:rPr>
                      <w:rPr>
                        <w:rFonts w:ascii="Cambria Math" w:hAnsi="Cambria Math" w:cstheme="majorBidi"/>
                        <w:sz w:val="24"/>
                        <w:szCs w:val="24"/>
                        <w:lang w:bidi="fa-IR"/>
                      </w:rPr>
                      <m:t>-</m:t>
                    </m:r>
                    <m:r>
                      <w:rPr>
                        <w:rFonts w:ascii="Cambria Math" w:hAnsi="Cambria Math" w:cstheme="majorBidi"/>
                        <w:sz w:val="24"/>
                        <w:szCs w:val="24"/>
                        <w:lang w:bidi="fa-IR"/>
                      </w:rPr>
                      <m:t>i</m:t>
                    </m:r>
                    <m:r>
                      <m:rPr>
                        <m:sty m:val="p"/>
                      </m:rPr>
                      <w:rPr>
                        <w:rFonts w:ascii="Cambria Math" w:hAnsi="Cambria Math" w:cstheme="majorBidi"/>
                        <w:sz w:val="24"/>
                        <w:szCs w:val="24"/>
                        <w:lang w:bidi="fa-IR"/>
                      </w:rPr>
                      <m:t>)</m:t>
                    </m:r>
                  </m:e>
                </m:nary>
              </m:oMath>
            </m:oMathPara>
          </w:p>
        </w:tc>
      </w:tr>
    </w:tbl>
    <w:p w14:paraId="7BBCBC02" w14:textId="5ACC7AB8" w:rsidR="00214B85" w:rsidRDefault="00214B85" w:rsidP="00FA46EF">
      <w:pPr>
        <w:spacing w:line="240" w:lineRule="auto"/>
        <w:jc w:val="both"/>
        <w:rPr>
          <w:rFonts w:asciiTheme="majorBidi" w:hAnsiTheme="majorBidi" w:cstheme="majorBidi"/>
          <w:sz w:val="24"/>
          <w:szCs w:val="24"/>
          <w:rtl/>
        </w:rPr>
      </w:pPr>
      <w:r w:rsidRPr="00EA72B0">
        <w:rPr>
          <w:rFonts w:asciiTheme="majorBidi" w:hAnsiTheme="majorBidi" w:cstheme="majorBidi"/>
          <w:sz w:val="24"/>
          <w:szCs w:val="24"/>
          <w:lang w:bidi="fa-IR"/>
        </w:rPr>
        <w:t xml:space="preserve">Here </w:t>
      </w:r>
      <m:oMath>
        <m:r>
          <w:rPr>
            <w:rFonts w:ascii="Cambria Math" w:hAnsi="Cambria Math" w:cstheme="majorBidi"/>
            <w:sz w:val="24"/>
            <w:szCs w:val="24"/>
            <w:lang w:bidi="fa-IR"/>
          </w:rPr>
          <m:t>x</m:t>
        </m:r>
        <m:r>
          <m:rPr>
            <m:sty m:val="p"/>
          </m:rPr>
          <w:rPr>
            <w:rFonts w:ascii="Cambria Math" w:hAnsi="Cambria Math" w:cstheme="majorBidi"/>
            <w:sz w:val="24"/>
            <w:szCs w:val="24"/>
            <w:lang w:bidi="fa-IR"/>
          </w:rPr>
          <m:t>(</m:t>
        </m:r>
        <m:r>
          <w:rPr>
            <w:rFonts w:ascii="Cambria Math" w:hAnsi="Cambria Math" w:cstheme="majorBidi"/>
            <w:sz w:val="24"/>
            <w:szCs w:val="24"/>
            <w:lang w:bidi="fa-IR"/>
          </w:rPr>
          <m:t>m</m:t>
        </m:r>
        <m:r>
          <m:rPr>
            <m:sty m:val="p"/>
          </m:rPr>
          <w:rPr>
            <w:rFonts w:ascii="Cambria Math" w:hAnsi="Cambria Math" w:cstheme="majorBidi"/>
            <w:sz w:val="24"/>
            <w:szCs w:val="24"/>
            <w:lang w:bidi="fa-IR"/>
          </w:rPr>
          <m:t>)</m:t>
        </m:r>
      </m:oMath>
      <w:r w:rsidRPr="00EA72B0">
        <w:rPr>
          <w:rFonts w:asciiTheme="majorBidi" w:hAnsiTheme="majorBidi" w:cstheme="majorBidi"/>
          <w:sz w:val="24"/>
          <w:szCs w:val="24"/>
          <w:lang w:bidi="fa-IR"/>
        </w:rPr>
        <w:t xml:space="preserve"> represents the sample for an input signal and </w:t>
      </w:r>
      <m:oMath>
        <m:r>
          <w:rPr>
            <w:rFonts w:ascii="Cambria Math" w:hAnsi="Cambria Math" w:cstheme="majorBidi"/>
            <w:sz w:val="24"/>
            <w:szCs w:val="24"/>
            <w:lang w:bidi="fa-IR"/>
          </w:rPr>
          <m:t>y</m:t>
        </m:r>
        <m:r>
          <m:rPr>
            <m:sty m:val="p"/>
          </m:rPr>
          <w:rPr>
            <w:rFonts w:ascii="Cambria Math" w:hAnsi="Cambria Math" w:cstheme="majorBidi"/>
            <w:sz w:val="24"/>
            <w:szCs w:val="24"/>
            <w:lang w:bidi="fa-IR"/>
          </w:rPr>
          <m:t>(</m:t>
        </m:r>
        <m:r>
          <w:rPr>
            <w:rFonts w:ascii="Cambria Math" w:hAnsi="Cambria Math" w:cstheme="majorBidi"/>
            <w:sz w:val="24"/>
            <w:szCs w:val="24"/>
            <w:lang w:bidi="fa-IR"/>
          </w:rPr>
          <m:t>m</m:t>
        </m:r>
        <m:r>
          <m:rPr>
            <m:sty m:val="p"/>
          </m:rPr>
          <w:rPr>
            <w:rFonts w:ascii="Cambria Math" w:hAnsi="Cambria Math" w:cstheme="majorBidi"/>
            <w:sz w:val="24"/>
            <w:szCs w:val="24"/>
            <w:lang w:bidi="fa-IR"/>
          </w:rPr>
          <m:t>)</m:t>
        </m:r>
      </m:oMath>
      <w:r w:rsidRPr="00EA72B0">
        <w:rPr>
          <w:rFonts w:asciiTheme="majorBidi" w:hAnsiTheme="majorBidi" w:cstheme="majorBidi"/>
          <w:sz w:val="24"/>
          <w:szCs w:val="24"/>
          <w:lang w:bidi="fa-IR"/>
        </w:rPr>
        <w:t xml:space="preserve"> </w:t>
      </w:r>
      <w:r>
        <w:rPr>
          <w:rFonts w:asciiTheme="majorBidi" w:hAnsiTheme="majorBidi" w:cstheme="majorBidi"/>
          <w:sz w:val="24"/>
          <w:szCs w:val="24"/>
          <w:lang w:bidi="fa-IR"/>
        </w:rPr>
        <w:t>represents the</w:t>
      </w:r>
      <w:r w:rsidRPr="00EA72B0">
        <w:rPr>
          <w:rFonts w:asciiTheme="majorBidi" w:hAnsiTheme="majorBidi" w:cstheme="majorBidi"/>
          <w:sz w:val="24"/>
          <w:szCs w:val="24"/>
          <w:lang w:bidi="fa-IR"/>
        </w:rPr>
        <w:t xml:space="preserve"> output</w:t>
      </w:r>
      <w:r>
        <w:rPr>
          <w:rFonts w:asciiTheme="majorBidi" w:hAnsiTheme="majorBidi" w:cstheme="majorBidi" w:hint="cs"/>
          <w:sz w:val="24"/>
          <w:szCs w:val="24"/>
          <w:rtl/>
          <w:lang w:bidi="fa-IR"/>
        </w:rPr>
        <w:t>.</w:t>
      </w:r>
    </w:p>
    <w:p w14:paraId="03B6E916" w14:textId="5BB795A7" w:rsidR="00214B85" w:rsidRDefault="00214B85" w:rsidP="00214B85">
      <w:pPr>
        <w:spacing w:after="0" w:line="360"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3-3-</w:t>
      </w:r>
      <w:r w:rsidRPr="00214B85">
        <w:rPr>
          <w:rFonts w:asciiTheme="majorBidi" w:hAnsiTheme="majorBidi" w:cstheme="majorBidi"/>
          <w:b/>
          <w:bCs/>
          <w:sz w:val="24"/>
          <w:szCs w:val="24"/>
          <w:lang w:bidi="fa-IR"/>
        </w:rPr>
        <w:t>Accuracy index</w:t>
      </w:r>
    </w:p>
    <w:p w14:paraId="04845AB6" w14:textId="77067DA7" w:rsidR="00214B85" w:rsidRPr="00EA72B0" w:rsidRDefault="00CF179A" w:rsidP="00FA46EF">
      <w:pPr>
        <w:spacing w:line="240" w:lineRule="auto"/>
        <w:jc w:val="both"/>
        <w:rPr>
          <w:rFonts w:asciiTheme="majorBidi" w:hAnsiTheme="majorBidi" w:cstheme="majorBidi"/>
          <w:sz w:val="24"/>
          <w:szCs w:val="24"/>
        </w:rPr>
      </w:pPr>
      <w:r w:rsidRPr="00CF179A">
        <w:rPr>
          <w:rFonts w:asciiTheme="majorBidi" w:hAnsiTheme="majorBidi" w:cstheme="majorBidi"/>
          <w:sz w:val="24"/>
          <w:szCs w:val="24"/>
        </w:rPr>
        <w:t>We compare our methods by the metric of Root Mean Squared Error (RMSE) which is formulated using the following equation:</w:t>
      </w:r>
    </w:p>
    <w:tbl>
      <w:tblPr>
        <w:tblStyle w:val="TableGrid"/>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630"/>
      </w:tblGrid>
      <w:tr w:rsidR="00CF179A" w:rsidRPr="00EA72B0" w14:paraId="4A763C7B" w14:textId="77777777" w:rsidTr="00013D6F">
        <w:trPr>
          <w:trHeight w:val="1017"/>
        </w:trPr>
        <w:tc>
          <w:tcPr>
            <w:tcW w:w="3793" w:type="dxa"/>
          </w:tcPr>
          <w:p w14:paraId="2C702D4B" w14:textId="77777777" w:rsidR="00CF179A" w:rsidRPr="00AD0F0C" w:rsidRDefault="00CF179A" w:rsidP="00FA46EF">
            <w:pPr>
              <w:spacing w:line="360" w:lineRule="auto"/>
              <w:jc w:val="both"/>
              <w:rPr>
                <w:rFonts w:asciiTheme="majorBidi" w:hAnsiTheme="majorBidi" w:cstheme="majorBidi"/>
                <w:iCs/>
                <w:sz w:val="24"/>
                <w:szCs w:val="24"/>
                <w:lang w:bidi="fa-IR"/>
              </w:rPr>
            </w:pPr>
            <m:oMathPara>
              <m:oMathParaPr>
                <m:jc m:val="left"/>
              </m:oMathParaPr>
              <m:oMath>
                <m:r>
                  <m:rPr>
                    <m:sty m:val="p"/>
                  </m:rPr>
                  <w:rPr>
                    <w:rFonts w:ascii="Cambria Math" w:hAnsi="Cambria Math" w:cstheme="majorBidi"/>
                    <w:sz w:val="24"/>
                    <w:szCs w:val="24"/>
                    <w:lang w:bidi="fa-IR"/>
                  </w:rPr>
                  <m:t>RMSE=</m:t>
                </m:r>
                <m:rad>
                  <m:radPr>
                    <m:degHide m:val="1"/>
                    <m:ctrlPr>
                      <w:rPr>
                        <w:rFonts w:ascii="Cambria Math" w:hAnsi="Cambria Math" w:cstheme="majorBidi"/>
                        <w:iCs/>
                        <w:sz w:val="24"/>
                        <w:szCs w:val="24"/>
                        <w:lang w:bidi="fa-IR"/>
                      </w:rPr>
                    </m:ctrlPr>
                  </m:radPr>
                  <m:deg/>
                  <m:e>
                    <m:f>
                      <m:fPr>
                        <m:ctrlPr>
                          <w:rPr>
                            <w:rFonts w:ascii="Cambria Math" w:hAnsi="Cambria Math" w:cstheme="majorBidi"/>
                            <w:iCs/>
                            <w:sz w:val="24"/>
                            <w:szCs w:val="24"/>
                            <w:lang w:bidi="fa-IR"/>
                          </w:rPr>
                        </m:ctrlPr>
                      </m:fPr>
                      <m:num>
                        <m:r>
                          <m:rPr>
                            <m:sty m:val="p"/>
                          </m:rPr>
                          <w:rPr>
                            <w:rFonts w:ascii="Cambria Math" w:hAnsi="Cambria Math" w:cstheme="majorBidi"/>
                            <w:sz w:val="24"/>
                            <w:szCs w:val="24"/>
                            <w:lang w:bidi="fa-IR"/>
                          </w:rPr>
                          <m:t>1</m:t>
                        </m:r>
                      </m:num>
                      <m:den>
                        <m:r>
                          <m:rPr>
                            <m:sty m:val="p"/>
                          </m:rPr>
                          <w:rPr>
                            <w:rFonts w:ascii="Cambria Math" w:hAnsi="Cambria Math" w:cstheme="majorBidi"/>
                            <w:sz w:val="24"/>
                            <w:szCs w:val="24"/>
                            <w:lang w:bidi="fa-IR"/>
                          </w:rPr>
                          <m:t>n</m:t>
                        </m:r>
                      </m:den>
                    </m:f>
                    <m:nary>
                      <m:naryPr>
                        <m:chr m:val="∑"/>
                        <m:limLoc m:val="undOvr"/>
                        <m:ctrlPr>
                          <w:rPr>
                            <w:rFonts w:ascii="Cambria Math" w:hAnsi="Cambria Math" w:cstheme="majorBidi"/>
                            <w:iCs/>
                            <w:sz w:val="24"/>
                            <w:szCs w:val="24"/>
                            <w:lang w:bidi="fa-IR"/>
                          </w:rPr>
                        </m:ctrlPr>
                      </m:naryPr>
                      <m:sub>
                        <m:r>
                          <m:rPr>
                            <m:sty m:val="p"/>
                          </m:rPr>
                          <w:rPr>
                            <w:rFonts w:ascii="Cambria Math" w:hAnsi="Cambria Math" w:cstheme="majorBidi"/>
                            <w:sz w:val="24"/>
                            <w:szCs w:val="24"/>
                            <w:lang w:bidi="fa-IR"/>
                          </w:rPr>
                          <m:t>i=1</m:t>
                        </m:r>
                      </m:sub>
                      <m:sup>
                        <m:r>
                          <m:rPr>
                            <m:sty m:val="p"/>
                          </m:rPr>
                          <w:rPr>
                            <w:rFonts w:ascii="Cambria Math" w:hAnsi="Cambria Math" w:cstheme="majorBidi"/>
                            <w:sz w:val="24"/>
                            <w:szCs w:val="24"/>
                            <w:lang w:bidi="fa-IR"/>
                          </w:rPr>
                          <m:t>n</m:t>
                        </m:r>
                      </m:sup>
                      <m:e>
                        <m:sSup>
                          <m:sSupPr>
                            <m:ctrlPr>
                              <w:rPr>
                                <w:rFonts w:ascii="Cambria Math" w:hAnsi="Cambria Math" w:cstheme="majorBidi"/>
                                <w:iCs/>
                                <w:sz w:val="24"/>
                                <w:szCs w:val="24"/>
                                <w:lang w:bidi="fa-IR"/>
                              </w:rPr>
                            </m:ctrlPr>
                          </m:sSupPr>
                          <m:e>
                            <m:r>
                              <m:rPr>
                                <m:sty m:val="p"/>
                              </m:rPr>
                              <w:rPr>
                                <w:rFonts w:ascii="Cambria Math" w:hAnsi="Cambria Math" w:cstheme="majorBidi"/>
                                <w:sz w:val="24"/>
                                <w:szCs w:val="24"/>
                                <w:lang w:bidi="fa-IR"/>
                              </w:rPr>
                              <m:t>(</m:t>
                            </m:r>
                            <m:sSub>
                              <m:sSubPr>
                                <m:ctrlPr>
                                  <w:rPr>
                                    <w:rFonts w:ascii="Cambria Math" w:hAnsi="Cambria Math" w:cstheme="majorBidi"/>
                                    <w:iCs/>
                                    <w:sz w:val="24"/>
                                    <w:szCs w:val="24"/>
                                    <w:lang w:bidi="fa-IR"/>
                                  </w:rPr>
                                </m:ctrlPr>
                              </m:sSubPr>
                              <m:e>
                                <m:acc>
                                  <m:accPr>
                                    <m:ctrlPr>
                                      <w:rPr>
                                        <w:rFonts w:ascii="Cambria Math" w:hAnsi="Cambria Math" w:cstheme="majorBidi"/>
                                        <w:iCs/>
                                        <w:sz w:val="24"/>
                                        <w:szCs w:val="24"/>
                                        <w:lang w:bidi="fa-IR"/>
                                      </w:rPr>
                                    </m:ctrlPr>
                                  </m:accPr>
                                  <m:e>
                                    <m:r>
                                      <m:rPr>
                                        <m:sty m:val="p"/>
                                      </m:rPr>
                                      <w:rPr>
                                        <w:rFonts w:ascii="Cambria Math" w:hAnsi="Cambria Math" w:cstheme="majorBidi"/>
                                        <w:sz w:val="24"/>
                                        <w:szCs w:val="24"/>
                                        <w:lang w:bidi="fa-IR"/>
                                      </w:rPr>
                                      <m:t>x</m:t>
                                    </m:r>
                                  </m:e>
                                </m:acc>
                              </m:e>
                              <m:sub>
                                <m:r>
                                  <m:rPr>
                                    <m:sty m:val="p"/>
                                  </m:rPr>
                                  <w:rPr>
                                    <w:rFonts w:ascii="Cambria Math" w:hAnsi="Cambria Math" w:cstheme="majorBidi"/>
                                    <w:sz w:val="24"/>
                                    <w:szCs w:val="24"/>
                                    <w:lang w:bidi="fa-IR"/>
                                  </w:rPr>
                                  <m:t>i</m:t>
                                </m:r>
                              </m:sub>
                            </m:sSub>
                            <m:r>
                              <m:rPr>
                                <m:sty m:val="p"/>
                              </m:rPr>
                              <w:rPr>
                                <w:rFonts w:ascii="Cambria Math" w:hAnsi="Cambria Math" w:cstheme="majorBidi"/>
                                <w:sz w:val="24"/>
                                <w:szCs w:val="24"/>
                                <w:lang w:bidi="fa-IR"/>
                              </w:rPr>
                              <m:t>-</m:t>
                            </m:r>
                            <m:sSub>
                              <m:sSubPr>
                                <m:ctrlPr>
                                  <w:rPr>
                                    <w:rFonts w:ascii="Cambria Math" w:hAnsi="Cambria Math" w:cstheme="majorBidi"/>
                                    <w:iCs/>
                                    <w:sz w:val="24"/>
                                    <w:szCs w:val="24"/>
                                    <w:lang w:bidi="fa-IR"/>
                                  </w:rPr>
                                </m:ctrlPr>
                              </m:sSubPr>
                              <m:e>
                                <m:acc>
                                  <m:accPr>
                                    <m:chr m:val="̅"/>
                                    <m:ctrlPr>
                                      <w:rPr>
                                        <w:rFonts w:ascii="Cambria Math" w:hAnsi="Cambria Math" w:cstheme="majorBidi"/>
                                        <w:iCs/>
                                        <w:sz w:val="24"/>
                                        <w:szCs w:val="24"/>
                                        <w:lang w:bidi="fa-IR"/>
                                      </w:rPr>
                                    </m:ctrlPr>
                                  </m:accPr>
                                  <m:e>
                                    <m:r>
                                      <m:rPr>
                                        <m:sty m:val="p"/>
                                      </m:rPr>
                                      <w:rPr>
                                        <w:rFonts w:ascii="Cambria Math" w:hAnsi="Cambria Math" w:cstheme="majorBidi"/>
                                        <w:sz w:val="24"/>
                                        <w:szCs w:val="24"/>
                                        <w:lang w:bidi="fa-IR"/>
                                      </w:rPr>
                                      <m:t>x</m:t>
                                    </m:r>
                                  </m:e>
                                </m:acc>
                              </m:e>
                              <m:sub>
                                <m:r>
                                  <m:rPr>
                                    <m:sty m:val="p"/>
                                  </m:rPr>
                                  <w:rPr>
                                    <w:rFonts w:ascii="Cambria Math" w:hAnsi="Cambria Math" w:cstheme="majorBidi"/>
                                    <w:sz w:val="24"/>
                                    <w:szCs w:val="24"/>
                                    <w:lang w:bidi="fa-IR"/>
                                  </w:rPr>
                                  <m:t>i</m:t>
                                </m:r>
                              </m:sub>
                            </m:sSub>
                            <m:r>
                              <m:rPr>
                                <m:sty m:val="p"/>
                              </m:rPr>
                              <w:rPr>
                                <w:rFonts w:ascii="Cambria Math" w:hAnsi="Cambria Math" w:cstheme="majorBidi"/>
                                <w:sz w:val="24"/>
                                <w:szCs w:val="24"/>
                                <w:lang w:bidi="fa-IR"/>
                              </w:rPr>
                              <m:t>)</m:t>
                            </m:r>
                          </m:e>
                          <m:sup>
                            <m:r>
                              <m:rPr>
                                <m:sty m:val="p"/>
                              </m:rPr>
                              <w:rPr>
                                <w:rFonts w:ascii="Cambria Math" w:hAnsi="Cambria Math" w:cstheme="majorBidi"/>
                                <w:sz w:val="24"/>
                                <w:szCs w:val="24"/>
                                <w:lang w:bidi="fa-IR"/>
                              </w:rPr>
                              <m:t>2</m:t>
                            </m:r>
                          </m:sup>
                        </m:sSup>
                      </m:e>
                    </m:nary>
                  </m:e>
                </m:rad>
              </m:oMath>
            </m:oMathPara>
          </w:p>
        </w:tc>
        <w:tc>
          <w:tcPr>
            <w:tcW w:w="630" w:type="dxa"/>
            <w:vAlign w:val="center"/>
          </w:tcPr>
          <w:p w14:paraId="668654F6" w14:textId="77777777" w:rsidR="00CF179A" w:rsidRPr="00EA72B0" w:rsidRDefault="00CF179A" w:rsidP="00CF179A">
            <w:pPr>
              <w:spacing w:line="360" w:lineRule="auto"/>
              <w:jc w:val="center"/>
              <w:rPr>
                <w:rFonts w:asciiTheme="majorBidi" w:hAnsiTheme="majorBidi" w:cstheme="majorBidi"/>
                <w:sz w:val="24"/>
                <w:szCs w:val="24"/>
                <w:lang w:bidi="fa-IR"/>
              </w:rPr>
            </w:pPr>
            <w:r w:rsidRPr="00EA72B0">
              <w:rPr>
                <w:rFonts w:asciiTheme="majorBidi" w:hAnsiTheme="majorBidi" w:cstheme="majorBidi"/>
                <w:sz w:val="24"/>
                <w:szCs w:val="24"/>
                <w:lang w:bidi="fa-IR"/>
              </w:rPr>
              <w:t>(14)</w:t>
            </w:r>
          </w:p>
        </w:tc>
      </w:tr>
    </w:tbl>
    <w:p w14:paraId="2E4C2EEA" w14:textId="6585DF78" w:rsidR="00214B85" w:rsidRDefault="00CF179A" w:rsidP="00FA46EF">
      <w:pPr>
        <w:spacing w:line="240" w:lineRule="auto"/>
        <w:jc w:val="both"/>
        <w:rPr>
          <w:rFonts w:asciiTheme="majorBidi" w:hAnsiTheme="majorBidi" w:cstheme="majorBidi"/>
          <w:sz w:val="24"/>
          <w:szCs w:val="24"/>
          <w:highlight w:val="yellow"/>
        </w:rPr>
      </w:pPr>
      <w:r w:rsidRPr="00CF179A">
        <w:rPr>
          <w:rFonts w:asciiTheme="majorBidi" w:hAnsiTheme="majorBidi" w:cstheme="majorBidi"/>
          <w:sz w:val="24"/>
          <w:szCs w:val="24"/>
        </w:rPr>
        <w:t xml:space="preserve">In which n represents the number of observations, </w:t>
      </w:r>
      <m:oMath>
        <m:sSub>
          <m:sSubPr>
            <m:ctrlPr>
              <w:rPr>
                <w:rFonts w:ascii="Cambria Math" w:hAnsi="Cambria Math" w:cstheme="majorBidi"/>
                <w:iCs/>
                <w:sz w:val="24"/>
                <w:szCs w:val="24"/>
                <w:lang w:bidi="fa-IR"/>
              </w:rPr>
            </m:ctrlPr>
          </m:sSubPr>
          <m:e>
            <m:acc>
              <m:accPr>
                <m:ctrlPr>
                  <w:rPr>
                    <w:rFonts w:ascii="Cambria Math" w:hAnsi="Cambria Math" w:cstheme="majorBidi"/>
                    <w:iCs/>
                    <w:sz w:val="24"/>
                    <w:szCs w:val="24"/>
                    <w:lang w:bidi="fa-IR"/>
                  </w:rPr>
                </m:ctrlPr>
              </m:accPr>
              <m:e>
                <m:r>
                  <m:rPr>
                    <m:sty m:val="p"/>
                  </m:rPr>
                  <w:rPr>
                    <w:rFonts w:ascii="Cambria Math" w:hAnsi="Cambria Math" w:cstheme="majorBidi"/>
                    <w:sz w:val="24"/>
                    <w:szCs w:val="24"/>
                    <w:lang w:bidi="fa-IR"/>
                  </w:rPr>
                  <m:t>x</m:t>
                </m:r>
              </m:e>
            </m:acc>
          </m:e>
          <m:sub>
            <m:r>
              <m:rPr>
                <m:sty m:val="p"/>
              </m:rPr>
              <w:rPr>
                <w:rFonts w:ascii="Cambria Math" w:hAnsi="Cambria Math" w:cstheme="majorBidi"/>
                <w:sz w:val="24"/>
                <w:szCs w:val="24"/>
                <w:lang w:bidi="fa-IR"/>
              </w:rPr>
              <m:t>i</m:t>
            </m:r>
          </m:sub>
        </m:sSub>
        <m:r>
          <w:rPr>
            <w:rFonts w:ascii="Cambria Math" w:hAnsi="Cambria Math" w:cstheme="majorBidi"/>
            <w:sz w:val="24"/>
            <w:szCs w:val="24"/>
            <w:lang w:bidi="fa-IR"/>
          </w:rPr>
          <m:t xml:space="preserve"> </m:t>
        </m:r>
      </m:oMath>
      <w:r w:rsidRPr="00CF179A">
        <w:rPr>
          <w:rFonts w:asciiTheme="majorBidi" w:hAnsiTheme="majorBidi" w:cstheme="majorBidi"/>
          <w:sz w:val="24"/>
          <w:szCs w:val="24"/>
        </w:rPr>
        <w:t xml:space="preserve">and </w:t>
      </w:r>
      <w:r w:rsidR="00FA46EF" w:rsidRPr="0074537A">
        <w:rPr>
          <w:rFonts w:asciiTheme="majorBidi" w:hAnsiTheme="majorBidi" w:cstheme="majorBidi"/>
          <w:sz w:val="24"/>
          <w:szCs w:val="24"/>
          <w:lang w:bidi="fa-IR"/>
        </w:rPr>
        <w:t xml:space="preserve"> </w:t>
      </w:r>
      <m:oMath>
        <m:sSub>
          <m:sSubPr>
            <m:ctrlPr>
              <w:rPr>
                <w:rFonts w:ascii="Cambria Math" w:hAnsi="Cambria Math" w:cstheme="majorBidi"/>
                <w:iCs/>
                <w:sz w:val="24"/>
                <w:szCs w:val="24"/>
                <w:lang w:bidi="fa-IR"/>
              </w:rPr>
            </m:ctrlPr>
          </m:sSubPr>
          <m:e>
            <m:acc>
              <m:accPr>
                <m:chr m:val="̅"/>
                <m:ctrlPr>
                  <w:rPr>
                    <w:rFonts w:ascii="Cambria Math" w:hAnsi="Cambria Math" w:cstheme="majorBidi"/>
                    <w:iCs/>
                    <w:sz w:val="24"/>
                    <w:szCs w:val="24"/>
                    <w:lang w:bidi="fa-IR"/>
                  </w:rPr>
                </m:ctrlPr>
              </m:accPr>
              <m:e>
                <m:r>
                  <m:rPr>
                    <m:sty m:val="p"/>
                  </m:rPr>
                  <w:rPr>
                    <w:rFonts w:ascii="Cambria Math" w:hAnsi="Cambria Math" w:cstheme="majorBidi"/>
                    <w:sz w:val="24"/>
                    <w:szCs w:val="24"/>
                    <w:lang w:bidi="fa-IR"/>
                  </w:rPr>
                  <m:t>x</m:t>
                </m:r>
              </m:e>
            </m:acc>
          </m:e>
          <m:sub>
            <m:r>
              <m:rPr>
                <m:sty m:val="p"/>
              </m:rPr>
              <w:rPr>
                <w:rFonts w:ascii="Cambria Math" w:hAnsi="Cambria Math" w:cstheme="majorBidi"/>
                <w:sz w:val="24"/>
                <w:szCs w:val="24"/>
                <w:lang w:bidi="fa-IR"/>
              </w:rPr>
              <m:t>i</m:t>
            </m:r>
          </m:sub>
        </m:sSub>
        <m:r>
          <w:rPr>
            <w:rFonts w:ascii="Cambria Math" w:hAnsi="Cambria Math" w:cstheme="majorBidi"/>
            <w:sz w:val="24"/>
            <w:szCs w:val="24"/>
            <w:lang w:bidi="fa-IR"/>
          </w:rPr>
          <m:t xml:space="preserve"> </m:t>
        </m:r>
      </m:oMath>
      <w:r w:rsidRPr="00CF179A">
        <w:rPr>
          <w:rFonts w:asciiTheme="majorBidi" w:hAnsiTheme="majorBidi" w:cstheme="majorBidi"/>
          <w:sz w:val="24"/>
          <w:szCs w:val="24"/>
        </w:rPr>
        <w:t>represents the ground truths and predicted values respectively.</w:t>
      </w:r>
    </w:p>
    <w:p w14:paraId="24D983A8" w14:textId="77777777" w:rsidR="00FA46EF" w:rsidRDefault="00FA46EF" w:rsidP="00FA46EF">
      <w:pPr>
        <w:spacing w:after="160" w:line="360"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3-4-</w:t>
      </w:r>
      <w:r w:rsidRPr="00FA46EF">
        <w:rPr>
          <w:rFonts w:asciiTheme="majorBidi" w:hAnsiTheme="majorBidi" w:cstheme="majorBidi"/>
          <w:b/>
          <w:bCs/>
          <w:sz w:val="24"/>
          <w:szCs w:val="24"/>
          <w:lang w:bidi="fa-IR"/>
        </w:rPr>
        <w:t>Jordan and Elman Feedback neural networks</w:t>
      </w:r>
    </w:p>
    <w:p w14:paraId="6A4976DE" w14:textId="7155BE28" w:rsidR="00FA46EF" w:rsidRDefault="00546088" w:rsidP="00FA46EF">
      <w:pPr>
        <w:spacing w:after="160" w:line="240" w:lineRule="auto"/>
        <w:jc w:val="both"/>
        <w:rPr>
          <w:rFonts w:asciiTheme="majorBidi" w:hAnsiTheme="majorBidi" w:cstheme="majorBidi"/>
          <w:sz w:val="24"/>
          <w:szCs w:val="24"/>
        </w:rPr>
      </w:pPr>
      <w:r w:rsidRPr="00546088">
        <w:rPr>
          <w:rFonts w:asciiTheme="majorBidi" w:hAnsiTheme="majorBidi" w:cstheme="majorBidi"/>
          <w:noProof/>
          <w:sz w:val="24"/>
          <w:szCs w:val="24"/>
        </w:rPr>
        <mc:AlternateContent>
          <mc:Choice Requires="wps">
            <w:drawing>
              <wp:anchor distT="45720" distB="45720" distL="114300" distR="114300" simplePos="0" relativeHeight="251666432" behindDoc="0" locked="0" layoutInCell="1" allowOverlap="1" wp14:anchorId="016CF2D4" wp14:editId="25EC0497">
                <wp:simplePos x="0" y="0"/>
                <wp:positionH relativeFrom="margin">
                  <wp:posOffset>5350510</wp:posOffset>
                </wp:positionH>
                <wp:positionV relativeFrom="paragraph">
                  <wp:posOffset>788035</wp:posOffset>
                </wp:positionV>
                <wp:extent cx="495300" cy="2762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solidFill>
                          <a:miter lim="800000"/>
                          <a:headEnd/>
                          <a:tailEnd/>
                        </a:ln>
                      </wps:spPr>
                      <wps:txbx>
                        <w:txbxContent>
                          <w:p w14:paraId="593F2CB5" w14:textId="4ACEFBD5" w:rsidR="00546088" w:rsidRDefault="00D16B23" w:rsidP="00546088">
                            <w:r>
                              <w:t>4055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CF2D4" id="_x0000_s1028" type="#_x0000_t202" style="position:absolute;left:0;text-align:left;margin-left:421.3pt;margin-top:62.05pt;width:39pt;height:2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" strokecolor="white [3212]">
                <v:textbox>
                  <w:txbxContent>
                    <w:p w14:paraId="593F2CB5" w14:textId="4ACEFBD5" w:rsidR="00546088" w:rsidRDefault="00D16B23" w:rsidP="00546088">
                      <w:r>
                        <w:t>4055</w:t>
                      </w:r>
                    </w:p>
                  </w:txbxContent>
                </v:textbox>
                <w10:wrap anchorx="margin"/>
              </v:shape>
            </w:pict>
          </mc:Fallback>
        </mc:AlternateContent>
      </w:r>
      <w:r w:rsidR="00FA46EF" w:rsidRPr="00FA46EF">
        <w:rPr>
          <w:rFonts w:asciiTheme="majorBidi" w:hAnsiTheme="majorBidi" w:cstheme="majorBidi"/>
          <w:sz w:val="24"/>
          <w:szCs w:val="24"/>
        </w:rPr>
        <w:t xml:space="preserve">The Jordan network is similar to a feedforward one which has a hidden layer, except that it is developed by context units </w:t>
      </w:r>
      <w:r w:rsidR="00FA46EF" w:rsidRPr="00FA46EF">
        <w:rPr>
          <w:rFonts w:asciiTheme="majorBidi" w:hAnsiTheme="majorBidi" w:cstheme="majorBidi"/>
          <w:sz w:val="24"/>
          <w:szCs w:val="24"/>
        </w:rPr>
        <w:t>(Figure 4). The outputs are sent into the context units and then into the hidden layers. In addition, the context units have their own signal connection, thus allowing the network to recall actions taken in the past. The Elman network is a simplified structure of the Jordan network. In this network, each hidden node has a self-connecting return signal (Figure 5).</w:t>
      </w:r>
    </w:p>
    <w:p w14:paraId="16C66BB9" w14:textId="77777777" w:rsidR="00FA46EF" w:rsidRDefault="00FA46EF" w:rsidP="00FA46EF">
      <w:pPr>
        <w:keepNext/>
        <w:spacing w:after="160" w:line="240" w:lineRule="auto"/>
        <w:jc w:val="center"/>
      </w:pPr>
      <w:r w:rsidRPr="00EA72B0">
        <w:rPr>
          <w:rFonts w:asciiTheme="majorBidi" w:hAnsiTheme="majorBidi" w:cstheme="majorBidi"/>
          <w:noProof/>
          <w:sz w:val="24"/>
          <w:szCs w:val="24"/>
        </w:rPr>
        <w:drawing>
          <wp:inline distT="0" distB="0" distL="0" distR="0" wp14:anchorId="536FBDBE" wp14:editId="5DF36C9A">
            <wp:extent cx="2651125" cy="1396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51125" cy="1396670"/>
                    </a:xfrm>
                    <a:prstGeom prst="rect">
                      <a:avLst/>
                    </a:prstGeom>
                  </pic:spPr>
                </pic:pic>
              </a:graphicData>
            </a:graphic>
          </wp:inline>
        </w:drawing>
      </w:r>
    </w:p>
    <w:p w14:paraId="6587AE15" w14:textId="4A8CE922" w:rsidR="00FA46EF" w:rsidRPr="00FA46EF" w:rsidRDefault="00FA46EF" w:rsidP="00FA46EF">
      <w:pPr>
        <w:pStyle w:val="Caption"/>
        <w:jc w:val="center"/>
        <w:rPr>
          <w:rFonts w:asciiTheme="majorBidi" w:hAnsiTheme="majorBidi" w:cstheme="majorBidi"/>
          <w:b/>
          <w:bCs/>
          <w:sz w:val="24"/>
          <w:szCs w:val="24"/>
          <w:lang w:bidi="fa-IR"/>
        </w:rPr>
      </w:pPr>
      <w:r>
        <w:t xml:space="preserve">Figure </w:t>
      </w:r>
      <w:fldSimple w:instr=" SEQ Figure \* ARABIC ">
        <w:r w:rsidR="007807BD">
          <w:rPr>
            <w:noProof/>
          </w:rPr>
          <w:t>4</w:t>
        </w:r>
      </w:fldSimple>
      <w:r>
        <w:t>:</w:t>
      </w:r>
      <w:r w:rsidRPr="00644166">
        <w:t>Jordan neural network [19]</w:t>
      </w:r>
    </w:p>
    <w:p w14:paraId="44391567" w14:textId="77777777" w:rsidR="00FA46EF" w:rsidRDefault="00FA46EF" w:rsidP="00FA46EF">
      <w:pPr>
        <w:keepNext/>
        <w:spacing w:line="240" w:lineRule="auto"/>
        <w:jc w:val="center"/>
      </w:pPr>
      <w:r w:rsidRPr="00EA72B0">
        <w:rPr>
          <w:rFonts w:asciiTheme="majorBidi" w:hAnsiTheme="majorBidi" w:cstheme="majorBidi"/>
          <w:noProof/>
          <w:sz w:val="24"/>
          <w:szCs w:val="24"/>
        </w:rPr>
        <w:drawing>
          <wp:inline distT="0" distB="0" distL="0" distR="0" wp14:anchorId="04E3E85E" wp14:editId="4012B7D4">
            <wp:extent cx="2651125" cy="140091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1125" cy="1400915"/>
                    </a:xfrm>
                    <a:prstGeom prst="rect">
                      <a:avLst/>
                    </a:prstGeom>
                  </pic:spPr>
                </pic:pic>
              </a:graphicData>
            </a:graphic>
          </wp:inline>
        </w:drawing>
      </w:r>
    </w:p>
    <w:p w14:paraId="5CF6EA55" w14:textId="675425C4" w:rsidR="00FA46EF" w:rsidRDefault="00FA46EF" w:rsidP="00FA46EF">
      <w:pPr>
        <w:pStyle w:val="Caption"/>
        <w:jc w:val="center"/>
      </w:pPr>
      <w:r>
        <w:t xml:space="preserve">Figure </w:t>
      </w:r>
      <w:fldSimple w:instr=" SEQ Figure \* ARABIC ">
        <w:r w:rsidR="007807BD">
          <w:rPr>
            <w:noProof/>
          </w:rPr>
          <w:t>5</w:t>
        </w:r>
      </w:fldSimple>
      <w:r>
        <w:t>:</w:t>
      </w:r>
      <w:r w:rsidRPr="0045408A">
        <w:t>Elman neural networks [19]</w:t>
      </w:r>
    </w:p>
    <w:p w14:paraId="5AB1B8F9" w14:textId="1D278636" w:rsidR="00FA46EF" w:rsidRPr="00FA46EF" w:rsidRDefault="00FA46EF" w:rsidP="00FA46EF">
      <w:pPr>
        <w:spacing w:after="0" w:line="360"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4-</w:t>
      </w:r>
      <w:r w:rsidRPr="00FA46EF">
        <w:rPr>
          <w:rFonts w:asciiTheme="majorBidi" w:hAnsiTheme="majorBidi" w:cstheme="majorBidi"/>
          <w:b/>
          <w:bCs/>
          <w:sz w:val="24"/>
          <w:szCs w:val="24"/>
          <w:lang w:bidi="fa-IR"/>
        </w:rPr>
        <w:t>Results and discussion</w:t>
      </w:r>
    </w:p>
    <w:p w14:paraId="1420E554" w14:textId="2B7FFFFF" w:rsidR="00FA46EF" w:rsidRDefault="00FA46EF" w:rsidP="00FA46EF">
      <w:pPr>
        <w:spacing w:line="240" w:lineRule="auto"/>
        <w:jc w:val="both"/>
        <w:rPr>
          <w:rFonts w:asciiTheme="majorBidi" w:hAnsiTheme="majorBidi" w:cstheme="majorBidi"/>
          <w:sz w:val="24"/>
          <w:szCs w:val="24"/>
        </w:rPr>
      </w:pPr>
      <w:r w:rsidRPr="00FA46EF">
        <w:rPr>
          <w:rFonts w:asciiTheme="majorBidi" w:hAnsiTheme="majorBidi" w:cstheme="majorBidi"/>
          <w:sz w:val="24"/>
          <w:szCs w:val="24"/>
        </w:rPr>
        <w:t xml:space="preserve">The experimental surface temperatures data obtained from the start of the test until quasi steady conduction for periodic and fixed contact with a speed of 210 rpm can be found in Figures 6 (a) and 7 (a), respectively. Also, the contacting surface temperatures of the seat and exhaust valve by applying the linear extrapolation method based on the geometry of Figure 3 for periodic and fixed contact with a speed of 210 rpm can be found in Figures 6 (b) and 7 (b), respectively. By applying the inverse method, TCC has been calculated for fixed and periodic contact as their changes versus time can be shown in Figures 8 (a) and 9 (a), respectively. Before training the neural networks, TCC changes over time is averaged using moving averaged filter and the results for fixed and periodic contacts </w:t>
      </w:r>
      <w:r w:rsidR="00BB20C5" w:rsidRPr="00BB20C5">
        <w:rPr>
          <w:rFonts w:asciiTheme="majorBidi" w:hAnsiTheme="majorBidi" w:cstheme="majorBidi"/>
          <w:sz w:val="24"/>
          <w:szCs w:val="24"/>
        </w:rPr>
        <w:t>can be depicted in Figures 8 (b) and 9 (b),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tblGrid>
      <w:tr w:rsidR="00013D6F" w14:paraId="4E19E4CB" w14:textId="77777777" w:rsidTr="00BB20C5">
        <w:tc>
          <w:tcPr>
            <w:tcW w:w="4391" w:type="dxa"/>
          </w:tcPr>
          <w:p w14:paraId="7EBA59F4" w14:textId="69617FDE" w:rsidR="00013D6F" w:rsidRDefault="00013D6F" w:rsidP="00FA46EF">
            <w:pPr>
              <w:spacing w:line="240" w:lineRule="auto"/>
              <w:jc w:val="both"/>
              <w:rPr>
                <w:rFonts w:asciiTheme="majorBidi" w:hAnsiTheme="majorBidi" w:cstheme="majorBidi"/>
                <w:sz w:val="24"/>
                <w:szCs w:val="24"/>
              </w:rPr>
            </w:pPr>
            <w:r w:rsidRPr="00EA72B0">
              <w:rPr>
                <w:rFonts w:asciiTheme="majorBidi" w:hAnsiTheme="majorBidi" w:cstheme="majorBidi"/>
                <w:noProof/>
                <w:sz w:val="24"/>
                <w:szCs w:val="24"/>
              </w:rPr>
              <w:lastRenderedPageBreak/>
              <w:drawing>
                <wp:inline distT="0" distB="0" distL="0" distR="0" wp14:anchorId="5C736527" wp14:editId="51FC6C86">
                  <wp:extent cx="2651125" cy="17779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2651125" cy="1777918"/>
                          </a:xfrm>
                          <a:prstGeom prst="rect">
                            <a:avLst/>
                          </a:prstGeom>
                        </pic:spPr>
                      </pic:pic>
                    </a:graphicData>
                  </a:graphic>
                </wp:inline>
              </w:drawing>
            </w:r>
          </w:p>
        </w:tc>
      </w:tr>
      <w:tr w:rsidR="00013D6F" w14:paraId="732B90DE" w14:textId="77777777" w:rsidTr="00BB20C5">
        <w:tc>
          <w:tcPr>
            <w:tcW w:w="4391" w:type="dxa"/>
          </w:tcPr>
          <w:p w14:paraId="0E740196" w14:textId="77777777" w:rsidR="00013D6F" w:rsidRDefault="00013D6F" w:rsidP="00013D6F">
            <w:pPr>
              <w:keepNext/>
              <w:spacing w:line="240" w:lineRule="auto"/>
              <w:jc w:val="both"/>
            </w:pPr>
            <w:r w:rsidRPr="00EA72B0">
              <w:rPr>
                <w:rFonts w:asciiTheme="majorBidi" w:hAnsiTheme="majorBidi" w:cstheme="majorBidi"/>
                <w:noProof/>
                <w:sz w:val="24"/>
                <w:szCs w:val="24"/>
              </w:rPr>
              <w:drawing>
                <wp:inline distT="0" distB="0" distL="0" distR="0" wp14:anchorId="6EBBCFCF" wp14:editId="362035C5">
                  <wp:extent cx="2651125" cy="18091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1125" cy="1809173"/>
                          </a:xfrm>
                          <a:prstGeom prst="rect">
                            <a:avLst/>
                          </a:prstGeom>
                        </pic:spPr>
                      </pic:pic>
                    </a:graphicData>
                  </a:graphic>
                </wp:inline>
              </w:drawing>
            </w:r>
          </w:p>
          <w:p w14:paraId="526B2306" w14:textId="05FC58F9" w:rsidR="00013D6F" w:rsidRDefault="00013D6F" w:rsidP="00013D6F">
            <w:pPr>
              <w:pStyle w:val="Caption"/>
              <w:jc w:val="both"/>
              <w:rPr>
                <w:rFonts w:asciiTheme="majorBidi" w:hAnsiTheme="majorBidi" w:cstheme="majorBidi"/>
                <w:sz w:val="24"/>
                <w:szCs w:val="24"/>
              </w:rPr>
            </w:pPr>
            <w:r>
              <w:t xml:space="preserve">Figure </w:t>
            </w:r>
            <w:fldSimple w:instr=" SEQ Figure \* ARABIC ">
              <w:r w:rsidR="007807BD">
                <w:rPr>
                  <w:noProof/>
                </w:rPr>
                <w:t>6</w:t>
              </w:r>
            </w:fldSimple>
            <w:r>
              <w:t>:</w:t>
            </w:r>
            <w:r w:rsidRPr="00F8743E">
              <w:t xml:space="preserve"> Measured sensors temperatures b) Contacting surfaces temperature</w:t>
            </w:r>
          </w:p>
        </w:tc>
      </w:tr>
    </w:tbl>
    <w:p w14:paraId="157D36B9" w14:textId="7887E341" w:rsidR="00013D6F" w:rsidRDefault="00013D6F" w:rsidP="00FA46EF">
      <w:pPr>
        <w:spacing w:line="24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tblGrid>
      <w:tr w:rsidR="00BB20C5" w14:paraId="13E5C336" w14:textId="77777777" w:rsidTr="00BB20C5">
        <w:tc>
          <w:tcPr>
            <w:tcW w:w="4165" w:type="dxa"/>
          </w:tcPr>
          <w:p w14:paraId="67F74382" w14:textId="585FCEF6" w:rsidR="00BB20C5" w:rsidRDefault="00BB20C5" w:rsidP="00FA46EF">
            <w:pPr>
              <w:spacing w:line="240" w:lineRule="auto"/>
              <w:jc w:val="both"/>
              <w:rPr>
                <w:rFonts w:asciiTheme="majorBidi" w:hAnsiTheme="majorBidi" w:cstheme="majorBidi"/>
                <w:sz w:val="24"/>
                <w:szCs w:val="24"/>
              </w:rPr>
            </w:pPr>
            <w:r w:rsidRPr="00EA72B0">
              <w:rPr>
                <w:rFonts w:asciiTheme="majorBidi" w:hAnsiTheme="majorBidi" w:cstheme="majorBidi"/>
                <w:noProof/>
                <w:sz w:val="24"/>
                <w:szCs w:val="24"/>
              </w:rPr>
              <w:drawing>
                <wp:inline distT="0" distB="0" distL="0" distR="0" wp14:anchorId="796BE540" wp14:editId="2E9150EF">
                  <wp:extent cx="2651125" cy="1423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1125" cy="1423900"/>
                          </a:xfrm>
                          <a:prstGeom prst="rect">
                            <a:avLst/>
                          </a:prstGeom>
                        </pic:spPr>
                      </pic:pic>
                    </a:graphicData>
                  </a:graphic>
                </wp:inline>
              </w:drawing>
            </w:r>
          </w:p>
        </w:tc>
      </w:tr>
      <w:tr w:rsidR="00BB20C5" w14:paraId="48142240" w14:textId="77777777" w:rsidTr="00BB20C5">
        <w:tc>
          <w:tcPr>
            <w:tcW w:w="4165" w:type="dxa"/>
          </w:tcPr>
          <w:p w14:paraId="4A73054F" w14:textId="19083020" w:rsidR="00BB20C5" w:rsidRDefault="00BB20C5" w:rsidP="00BB20C5">
            <w:pPr>
              <w:keepNext/>
              <w:spacing w:line="240" w:lineRule="auto"/>
              <w:jc w:val="both"/>
            </w:pPr>
            <w:r w:rsidRPr="00EA72B0">
              <w:rPr>
                <w:rFonts w:asciiTheme="majorBidi" w:hAnsiTheme="majorBidi" w:cstheme="majorBidi"/>
                <w:noProof/>
                <w:sz w:val="24"/>
                <w:szCs w:val="24"/>
              </w:rPr>
              <w:drawing>
                <wp:inline distT="0" distB="0" distL="0" distR="0" wp14:anchorId="3C18DDD9" wp14:editId="0BD8CD7C">
                  <wp:extent cx="2651125" cy="15637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51125" cy="1563743"/>
                          </a:xfrm>
                          <a:prstGeom prst="rect">
                            <a:avLst/>
                          </a:prstGeom>
                        </pic:spPr>
                      </pic:pic>
                    </a:graphicData>
                  </a:graphic>
                </wp:inline>
              </w:drawing>
            </w:r>
          </w:p>
          <w:p w14:paraId="707EB5DF" w14:textId="35EAD244" w:rsidR="00BB20C5" w:rsidRPr="00BB20C5" w:rsidRDefault="00BB20C5" w:rsidP="00BB20C5">
            <w:pPr>
              <w:pStyle w:val="Caption"/>
              <w:jc w:val="both"/>
            </w:pPr>
            <w:r>
              <w:t xml:space="preserve">Figure </w:t>
            </w:r>
            <w:fldSimple w:instr=" SEQ Figure \* ARABIC ">
              <w:r w:rsidR="007807BD">
                <w:rPr>
                  <w:noProof/>
                </w:rPr>
                <w:t>7</w:t>
              </w:r>
            </w:fldSimple>
            <w:r>
              <w:t>:</w:t>
            </w:r>
            <w:r w:rsidRPr="008866B0">
              <w:t xml:space="preserve"> a) Measured sensors temperatures b) Contacting surfaces temperature</w:t>
            </w:r>
          </w:p>
        </w:tc>
      </w:tr>
    </w:tbl>
    <w:p w14:paraId="5D280E76" w14:textId="102619EB" w:rsidR="00BB20C5" w:rsidRDefault="00546088" w:rsidP="00FA46EF">
      <w:pPr>
        <w:spacing w:line="240" w:lineRule="auto"/>
        <w:jc w:val="both"/>
        <w:rPr>
          <w:rFonts w:asciiTheme="majorBidi" w:hAnsiTheme="majorBidi" w:cstheme="majorBidi"/>
          <w:sz w:val="24"/>
          <w:szCs w:val="24"/>
        </w:rPr>
      </w:pPr>
      <w:r w:rsidRPr="00546088">
        <w:rPr>
          <w:rFonts w:asciiTheme="majorBidi" w:hAnsiTheme="majorBidi" w:cstheme="majorBidi"/>
          <w:noProof/>
          <w:sz w:val="24"/>
          <w:szCs w:val="24"/>
        </w:rPr>
        <mc:AlternateContent>
          <mc:Choice Requires="wps">
            <w:drawing>
              <wp:anchor distT="45720" distB="45720" distL="114300" distR="114300" simplePos="0" relativeHeight="251668480" behindDoc="0" locked="0" layoutInCell="1" allowOverlap="1" wp14:anchorId="71175038" wp14:editId="24558927">
                <wp:simplePos x="0" y="0"/>
                <wp:positionH relativeFrom="margin">
                  <wp:posOffset>-28575</wp:posOffset>
                </wp:positionH>
                <wp:positionV relativeFrom="paragraph">
                  <wp:posOffset>692150</wp:posOffset>
                </wp:positionV>
                <wp:extent cx="495300" cy="2762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solidFill>
                          <a:miter lim="800000"/>
                          <a:headEnd/>
                          <a:tailEnd/>
                        </a:ln>
                      </wps:spPr>
                      <wps:txbx>
                        <w:txbxContent>
                          <w:p w14:paraId="7B5E744A" w14:textId="5380094B" w:rsidR="00546088" w:rsidRDefault="00D16B23" w:rsidP="00546088">
                            <w:r>
                              <w:t>4056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75038" id="_x0000_s1029" type="#_x0000_t202" style="position:absolute;left:0;text-align:left;margin-left:-2.25pt;margin-top:54.5pt;width:39pt;height:21.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" strokecolor="white [3212]">
                <v:textbox>
                  <w:txbxContent>
                    <w:p w14:paraId="7B5E744A" w14:textId="5380094B" w:rsidR="00546088" w:rsidRDefault="00D16B23" w:rsidP="00546088">
                      <w:r>
                        <w:t>4056</w:t>
                      </w:r>
                    </w:p>
                  </w:txbxContent>
                </v:textbox>
                <w10:wrap anchorx="margin"/>
              </v:shape>
            </w:pict>
          </mc:Fallback>
        </mc:AlternateContent>
      </w:r>
    </w:p>
    <w:tbl>
      <w:tblPr>
        <w:tblStyle w:val="TableGrid"/>
        <w:tblW w:w="4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tblGrid>
      <w:tr w:rsidR="00BB20C5" w14:paraId="3E4CA68D" w14:textId="77777777" w:rsidTr="00BB20C5">
        <w:trPr>
          <w:trHeight w:val="2523"/>
        </w:trPr>
        <w:tc>
          <w:tcPr>
            <w:tcW w:w="4446" w:type="dxa"/>
          </w:tcPr>
          <w:p w14:paraId="6823BE69" w14:textId="0D77475B" w:rsidR="00BB20C5" w:rsidRDefault="00BB20C5" w:rsidP="00013D6F">
            <w:pPr>
              <w:keepNext/>
              <w:spacing w:line="240" w:lineRule="auto"/>
              <w:jc w:val="both"/>
            </w:pPr>
            <w:r w:rsidRPr="00EA72B0">
              <w:rPr>
                <w:rFonts w:asciiTheme="majorBidi" w:hAnsiTheme="majorBidi" w:cstheme="majorBidi"/>
                <w:noProof/>
                <w:sz w:val="24"/>
                <w:szCs w:val="24"/>
              </w:rPr>
              <w:drawing>
                <wp:inline distT="0" distB="0" distL="0" distR="0" wp14:anchorId="33F916BF" wp14:editId="75EA6910">
                  <wp:extent cx="2651125" cy="14540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493" r="7156"/>
                          <a:stretch/>
                        </pic:blipFill>
                        <pic:spPr bwMode="auto">
                          <a:xfrm>
                            <a:off x="0" y="0"/>
                            <a:ext cx="2651125" cy="14540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20C5" w14:paraId="58F06451" w14:textId="77777777" w:rsidTr="00BB20C5">
        <w:trPr>
          <w:trHeight w:val="2983"/>
        </w:trPr>
        <w:tc>
          <w:tcPr>
            <w:tcW w:w="4446" w:type="dxa"/>
          </w:tcPr>
          <w:p w14:paraId="64C34AAB" w14:textId="77777777" w:rsidR="00BB20C5" w:rsidRDefault="00BB20C5" w:rsidP="00BB20C5">
            <w:pPr>
              <w:keepNext/>
              <w:spacing w:line="240" w:lineRule="auto"/>
              <w:jc w:val="both"/>
            </w:pPr>
            <w:r w:rsidRPr="00EA72B0">
              <w:rPr>
                <w:rFonts w:asciiTheme="majorBidi" w:hAnsiTheme="majorBidi" w:cstheme="majorBidi"/>
                <w:noProof/>
                <w:sz w:val="24"/>
                <w:szCs w:val="24"/>
              </w:rPr>
              <w:drawing>
                <wp:inline distT="0" distB="0" distL="0" distR="0" wp14:anchorId="207845DA" wp14:editId="411C8733">
                  <wp:extent cx="2651125" cy="14723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137" r="8579"/>
                          <a:stretch/>
                        </pic:blipFill>
                        <pic:spPr bwMode="auto">
                          <a:xfrm>
                            <a:off x="0" y="0"/>
                            <a:ext cx="2651125" cy="1472342"/>
                          </a:xfrm>
                          <a:prstGeom prst="rect">
                            <a:avLst/>
                          </a:prstGeom>
                          <a:noFill/>
                          <a:ln>
                            <a:noFill/>
                          </a:ln>
                          <a:extLst>
                            <a:ext uri="{53640926-AAD7-44D8-BBD7-CCE9431645EC}">
                              <a14:shadowObscured xmlns:a14="http://schemas.microsoft.com/office/drawing/2010/main"/>
                            </a:ext>
                          </a:extLst>
                        </pic:spPr>
                      </pic:pic>
                    </a:graphicData>
                  </a:graphic>
                </wp:inline>
              </w:drawing>
            </w:r>
          </w:p>
          <w:p w14:paraId="1D9E31FC" w14:textId="6B8EFCB1" w:rsidR="00BB20C5" w:rsidRDefault="00BB20C5" w:rsidP="00BB20C5">
            <w:pPr>
              <w:pStyle w:val="Caption"/>
              <w:jc w:val="both"/>
            </w:pPr>
            <w:r>
              <w:t xml:space="preserve">Figure </w:t>
            </w:r>
            <w:fldSimple w:instr=" SEQ Figure \* ARABIC ">
              <w:r w:rsidR="007807BD">
                <w:rPr>
                  <w:noProof/>
                </w:rPr>
                <w:t>8</w:t>
              </w:r>
            </w:fldSimple>
            <w:r>
              <w:t>:</w:t>
            </w:r>
            <w:r w:rsidRPr="00A53222">
              <w:t xml:space="preserve"> a) TCC b) Average of TCC (Fixed contact)</w:t>
            </w:r>
            <w:r w:rsidR="00546088" w:rsidRPr="00546088">
              <w:rPr>
                <w:rFonts w:asciiTheme="majorBidi" w:hAnsiTheme="majorBidi" w:cstheme="majorBidi"/>
                <w:noProof/>
                <w:sz w:val="24"/>
                <w:szCs w:val="24"/>
              </w:rPr>
              <w:t xml:space="preserve"> </w:t>
            </w:r>
          </w:p>
        </w:tc>
      </w:tr>
    </w:tbl>
    <w:p w14:paraId="2C044C5E" w14:textId="09005262" w:rsidR="00BB20C5" w:rsidRDefault="00BB20C5" w:rsidP="00013D6F">
      <w:pPr>
        <w:keepNext/>
        <w:spacing w:line="240" w:lineRule="auto"/>
        <w:jc w:val="both"/>
      </w:pPr>
    </w:p>
    <w:p w14:paraId="624AF829" w14:textId="56A39134" w:rsidR="00013D6F" w:rsidRDefault="00013D6F" w:rsidP="00013D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tblGrid>
      <w:tr w:rsidR="00BB20C5" w14:paraId="1C032946" w14:textId="77777777" w:rsidTr="00BB20C5">
        <w:tc>
          <w:tcPr>
            <w:tcW w:w="4165" w:type="dxa"/>
          </w:tcPr>
          <w:p w14:paraId="19DF0658" w14:textId="0E8734F3" w:rsidR="00BB20C5" w:rsidRDefault="00BB20C5" w:rsidP="00013D6F">
            <w:pPr>
              <w:keepNext/>
            </w:pPr>
            <w:r w:rsidRPr="00EA72B0">
              <w:rPr>
                <w:rFonts w:asciiTheme="majorBidi" w:hAnsiTheme="majorBidi" w:cstheme="majorBidi"/>
                <w:noProof/>
                <w:sz w:val="24"/>
                <w:szCs w:val="24"/>
              </w:rPr>
              <w:drawing>
                <wp:inline distT="0" distB="0" distL="0" distR="0" wp14:anchorId="06783A35" wp14:editId="4D5DB588">
                  <wp:extent cx="2651125" cy="13384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664" r="7352"/>
                          <a:stretch/>
                        </pic:blipFill>
                        <pic:spPr bwMode="auto">
                          <a:xfrm>
                            <a:off x="0" y="0"/>
                            <a:ext cx="2651125" cy="13384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20C5" w14:paraId="51A3F29D" w14:textId="77777777" w:rsidTr="00BB20C5">
        <w:tc>
          <w:tcPr>
            <w:tcW w:w="4165" w:type="dxa"/>
          </w:tcPr>
          <w:p w14:paraId="4BAA91DF" w14:textId="77777777" w:rsidR="00BB20C5" w:rsidRDefault="00BB20C5" w:rsidP="00BB20C5">
            <w:pPr>
              <w:keepNext/>
            </w:pPr>
            <w:r w:rsidRPr="00EA72B0">
              <w:rPr>
                <w:rFonts w:asciiTheme="majorBidi" w:hAnsiTheme="majorBidi" w:cstheme="majorBidi"/>
                <w:noProof/>
                <w:sz w:val="24"/>
                <w:szCs w:val="24"/>
                <w:rtl/>
              </w:rPr>
              <w:drawing>
                <wp:inline distT="0" distB="0" distL="0" distR="0" wp14:anchorId="6A294C85" wp14:editId="4D69711E">
                  <wp:extent cx="2651125" cy="14565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878" r="7929"/>
                          <a:stretch/>
                        </pic:blipFill>
                        <pic:spPr bwMode="auto">
                          <a:xfrm>
                            <a:off x="0" y="0"/>
                            <a:ext cx="2651125" cy="1456554"/>
                          </a:xfrm>
                          <a:prstGeom prst="rect">
                            <a:avLst/>
                          </a:prstGeom>
                          <a:noFill/>
                          <a:ln>
                            <a:noFill/>
                          </a:ln>
                          <a:extLst>
                            <a:ext uri="{53640926-AAD7-44D8-BBD7-CCE9431645EC}">
                              <a14:shadowObscured xmlns:a14="http://schemas.microsoft.com/office/drawing/2010/main"/>
                            </a:ext>
                          </a:extLst>
                        </pic:spPr>
                      </pic:pic>
                    </a:graphicData>
                  </a:graphic>
                </wp:inline>
              </w:drawing>
            </w:r>
          </w:p>
          <w:p w14:paraId="40532AF6" w14:textId="2738D9E5" w:rsidR="00BB20C5" w:rsidRDefault="00BB20C5" w:rsidP="00BB20C5">
            <w:pPr>
              <w:pStyle w:val="Caption"/>
            </w:pPr>
            <w:r>
              <w:t xml:space="preserve">Figure </w:t>
            </w:r>
            <w:fldSimple w:instr=" SEQ Figure \* ARABIC ">
              <w:r w:rsidR="007807BD">
                <w:rPr>
                  <w:noProof/>
                </w:rPr>
                <w:t>9</w:t>
              </w:r>
            </w:fldSimple>
            <w:r>
              <w:t>:</w:t>
            </w:r>
            <w:r w:rsidRPr="001A6205">
              <w:t xml:space="preserve"> a) TCC b) Average of TCC (Periodic contact)</w:t>
            </w:r>
          </w:p>
        </w:tc>
      </w:tr>
    </w:tbl>
    <w:p w14:paraId="3BB3E5EA" w14:textId="1E0A933C" w:rsidR="00013D6F" w:rsidRDefault="00013D6F" w:rsidP="00013D6F">
      <w:pPr>
        <w:keepNext/>
      </w:pPr>
    </w:p>
    <w:p w14:paraId="769A583E" w14:textId="1A384739" w:rsidR="00013D6F" w:rsidRDefault="00013D6F" w:rsidP="00013D6F"/>
    <w:p w14:paraId="7C11238E" w14:textId="388DF439" w:rsidR="00013D6F" w:rsidRDefault="00013D6F" w:rsidP="00013D6F"/>
    <w:p w14:paraId="38DF0F71" w14:textId="4ACBF4B3" w:rsidR="00013D6F" w:rsidRDefault="00013D6F" w:rsidP="00013D6F"/>
    <w:p w14:paraId="72E480C8" w14:textId="0595423F" w:rsidR="00013D6F" w:rsidRDefault="00BB20C5" w:rsidP="00BE0888">
      <w:pPr>
        <w:keepNext/>
        <w:spacing w:line="240" w:lineRule="auto"/>
        <w:jc w:val="both"/>
      </w:pPr>
      <w:r w:rsidRPr="00BB20C5">
        <w:lastRenderedPageBreak/>
        <w:t xml:space="preserve">Thermal management of exhaust valves in internal combustion engines are crucial due to their high temperature during engine working especially in full loads. Exhaust valves are mainly cooled by periodic contact with engine cylinder head seats through the engine cooling system. In this study, investigation </w:t>
      </w:r>
      <w:proofErr w:type="gramStart"/>
      <w:r w:rsidRPr="00BB20C5">
        <w:t>are</w:t>
      </w:r>
      <w:proofErr w:type="gramEnd"/>
      <w:r w:rsidRPr="00BB20C5">
        <w:t xml:space="preserve"> carried out to estimate exhaust valve temperature using feedback neural networks namely Elman and Jordan based on existing data of seat temperature and TCC between valve and seat. Neural networks inputs and outputs are presented in Table 1. Neural networks are trained for estimation of the temperature of the exhaust valve using </w:t>
      </w:r>
      <w:proofErr w:type="spellStart"/>
      <w:r w:rsidRPr="00BB20C5">
        <w:t>exiting</w:t>
      </w:r>
      <w:proofErr w:type="spellEnd"/>
      <w:r w:rsidRPr="00BB20C5">
        <w:t xml:space="preserve"> data of seat temperature and TCC. So, the networks are trained with two inputs of seat temperature and TCC through seat and valve. The temperature of the exhaust valve is the only output of the networks and the networks are trained with two inputs and one output. Average of the results of TCC calculation obtained by applying moving average filter is used in training and testing the networks. During the training process, the minimum values for the Elman and Jordan networks were obtained for the number of hidden layer neurons equals to 12 and 10, respectively. The data of tests for fixed and periodic contacts are used for training and testing the networks, respectively.</w:t>
      </w:r>
    </w:p>
    <w:p w14:paraId="3C773485" w14:textId="09D8C492" w:rsidR="00006ABA" w:rsidRDefault="00006ABA" w:rsidP="00006ABA">
      <w:pPr>
        <w:pStyle w:val="Caption"/>
        <w:keepNext/>
        <w:jc w:val="center"/>
      </w:pPr>
      <w:r>
        <w:t xml:space="preserve">Table </w:t>
      </w:r>
      <w:fldSimple w:instr=" SEQ Table \* ARABIC ">
        <w:r w:rsidR="007807BD">
          <w:rPr>
            <w:noProof/>
          </w:rPr>
          <w:t>1</w:t>
        </w:r>
      </w:fldSimple>
      <w:r>
        <w:t>:</w:t>
      </w:r>
      <w:r w:rsidRPr="000F224C">
        <w:t>Network inputs and output</w:t>
      </w:r>
    </w:p>
    <w:tbl>
      <w:tblPr>
        <w:tblStyle w:val="TableGrid"/>
        <w:tblW w:w="43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2631"/>
      </w:tblGrid>
      <w:tr w:rsidR="00006ABA" w:rsidRPr="00EA72B0" w14:paraId="244397CA" w14:textId="77777777" w:rsidTr="00006ABA">
        <w:trPr>
          <w:jc w:val="center"/>
        </w:trPr>
        <w:tc>
          <w:tcPr>
            <w:tcW w:w="0" w:type="auto"/>
            <w:tcBorders>
              <w:top w:val="single" w:sz="4" w:space="0" w:color="auto"/>
              <w:bottom w:val="single" w:sz="4" w:space="0" w:color="auto"/>
            </w:tcBorders>
          </w:tcPr>
          <w:p w14:paraId="0E17FF92" w14:textId="77777777" w:rsidR="00006ABA" w:rsidRPr="00EA72B0" w:rsidRDefault="00006ABA" w:rsidP="00EE3466">
            <w:pPr>
              <w:spacing w:line="360" w:lineRule="auto"/>
              <w:jc w:val="center"/>
              <w:rPr>
                <w:rFonts w:asciiTheme="majorBidi" w:hAnsiTheme="majorBidi" w:cstheme="majorBidi"/>
                <w:b/>
                <w:bCs/>
                <w:sz w:val="24"/>
                <w:szCs w:val="24"/>
                <w:lang w:bidi="fa-IR"/>
              </w:rPr>
            </w:pPr>
            <w:r w:rsidRPr="00EA72B0">
              <w:rPr>
                <w:rFonts w:asciiTheme="majorBidi" w:hAnsiTheme="majorBidi" w:cstheme="majorBidi"/>
                <w:b/>
                <w:bCs/>
                <w:sz w:val="24"/>
                <w:szCs w:val="24"/>
                <w:lang w:bidi="fa-IR"/>
              </w:rPr>
              <w:t>Parameter</w:t>
            </w:r>
          </w:p>
        </w:tc>
        <w:tc>
          <w:tcPr>
            <w:tcW w:w="0" w:type="auto"/>
            <w:tcBorders>
              <w:top w:val="single" w:sz="4" w:space="0" w:color="auto"/>
              <w:bottom w:val="single" w:sz="4" w:space="0" w:color="auto"/>
            </w:tcBorders>
          </w:tcPr>
          <w:p w14:paraId="49B44839" w14:textId="77777777" w:rsidR="00006ABA" w:rsidRPr="00EA72B0" w:rsidRDefault="00006ABA" w:rsidP="00EE3466">
            <w:pPr>
              <w:spacing w:line="360" w:lineRule="auto"/>
              <w:jc w:val="center"/>
              <w:rPr>
                <w:rFonts w:asciiTheme="majorBidi" w:hAnsiTheme="majorBidi" w:cstheme="majorBidi"/>
                <w:b/>
                <w:bCs/>
                <w:sz w:val="24"/>
                <w:szCs w:val="24"/>
                <w:lang w:bidi="fa-IR"/>
              </w:rPr>
            </w:pPr>
            <w:r w:rsidRPr="00EA72B0">
              <w:rPr>
                <w:rFonts w:asciiTheme="majorBidi" w:hAnsiTheme="majorBidi" w:cstheme="majorBidi"/>
                <w:b/>
                <w:bCs/>
                <w:sz w:val="24"/>
                <w:szCs w:val="24"/>
                <w:lang w:bidi="fa-IR"/>
              </w:rPr>
              <w:t>Variable</w:t>
            </w:r>
          </w:p>
        </w:tc>
      </w:tr>
      <w:tr w:rsidR="00006ABA" w:rsidRPr="00EA72B0" w14:paraId="276758C0" w14:textId="77777777" w:rsidTr="00006ABA">
        <w:trPr>
          <w:jc w:val="center"/>
        </w:trPr>
        <w:tc>
          <w:tcPr>
            <w:tcW w:w="0" w:type="auto"/>
            <w:tcBorders>
              <w:top w:val="single" w:sz="4" w:space="0" w:color="auto"/>
            </w:tcBorders>
          </w:tcPr>
          <w:p w14:paraId="5022D522" w14:textId="77777777" w:rsidR="00006ABA" w:rsidRPr="00EA72B0" w:rsidRDefault="00006ABA" w:rsidP="00EE3466">
            <w:pPr>
              <w:spacing w:line="360" w:lineRule="auto"/>
              <w:jc w:val="center"/>
              <w:rPr>
                <w:rFonts w:asciiTheme="majorBidi" w:hAnsiTheme="majorBidi" w:cstheme="majorBidi"/>
                <w:sz w:val="24"/>
                <w:szCs w:val="24"/>
                <w:lang w:bidi="fa-IR"/>
              </w:rPr>
            </w:pPr>
            <w:r w:rsidRPr="00EA72B0">
              <w:rPr>
                <w:rFonts w:asciiTheme="majorBidi" w:hAnsiTheme="majorBidi" w:cstheme="majorBidi"/>
                <w:sz w:val="24"/>
                <w:szCs w:val="24"/>
                <w:lang w:bidi="fa-IR"/>
              </w:rPr>
              <w:t>Network inputs</w:t>
            </w:r>
          </w:p>
        </w:tc>
        <w:tc>
          <w:tcPr>
            <w:tcW w:w="0" w:type="auto"/>
            <w:tcBorders>
              <w:top w:val="single" w:sz="4" w:space="0" w:color="auto"/>
            </w:tcBorders>
          </w:tcPr>
          <w:p w14:paraId="63574E65" w14:textId="77777777" w:rsidR="00006ABA" w:rsidRPr="00EA72B0" w:rsidRDefault="00006ABA" w:rsidP="00EE3466">
            <w:pPr>
              <w:spacing w:line="360" w:lineRule="auto"/>
              <w:jc w:val="center"/>
              <w:rPr>
                <w:rFonts w:asciiTheme="majorBidi" w:hAnsiTheme="majorBidi" w:cstheme="majorBidi"/>
                <w:sz w:val="24"/>
                <w:szCs w:val="24"/>
                <w:lang w:bidi="fa-IR"/>
              </w:rPr>
            </w:pPr>
            <w:r w:rsidRPr="00EA72B0">
              <w:rPr>
                <w:rFonts w:asciiTheme="majorBidi" w:hAnsiTheme="majorBidi" w:cstheme="majorBidi"/>
                <w:sz w:val="24"/>
                <w:szCs w:val="24"/>
                <w:lang w:bidi="fa-IR"/>
              </w:rPr>
              <w:t>Seat Temperature, TCC</w:t>
            </w:r>
          </w:p>
        </w:tc>
      </w:tr>
      <w:tr w:rsidR="00006ABA" w:rsidRPr="00EA72B0" w14:paraId="4B821916" w14:textId="77777777" w:rsidTr="00006ABA">
        <w:trPr>
          <w:jc w:val="center"/>
        </w:trPr>
        <w:tc>
          <w:tcPr>
            <w:tcW w:w="0" w:type="auto"/>
            <w:tcBorders>
              <w:bottom w:val="single" w:sz="4" w:space="0" w:color="auto"/>
            </w:tcBorders>
          </w:tcPr>
          <w:p w14:paraId="42C49258" w14:textId="77777777" w:rsidR="00006ABA" w:rsidRPr="00EA72B0" w:rsidRDefault="00006ABA" w:rsidP="00EE3466">
            <w:pPr>
              <w:spacing w:line="360" w:lineRule="auto"/>
              <w:jc w:val="center"/>
              <w:rPr>
                <w:rFonts w:asciiTheme="majorBidi" w:hAnsiTheme="majorBidi" w:cstheme="majorBidi"/>
                <w:sz w:val="24"/>
                <w:szCs w:val="24"/>
                <w:lang w:bidi="fa-IR"/>
              </w:rPr>
            </w:pPr>
            <w:r w:rsidRPr="00EA72B0">
              <w:rPr>
                <w:rFonts w:asciiTheme="majorBidi" w:hAnsiTheme="majorBidi" w:cstheme="majorBidi"/>
                <w:sz w:val="24"/>
                <w:szCs w:val="24"/>
                <w:lang w:bidi="fa-IR"/>
              </w:rPr>
              <w:t>Network output</w:t>
            </w:r>
          </w:p>
        </w:tc>
        <w:tc>
          <w:tcPr>
            <w:tcW w:w="0" w:type="auto"/>
            <w:tcBorders>
              <w:bottom w:val="single" w:sz="4" w:space="0" w:color="auto"/>
            </w:tcBorders>
          </w:tcPr>
          <w:p w14:paraId="0A2F1695" w14:textId="77777777" w:rsidR="00006ABA" w:rsidRPr="00EA72B0" w:rsidRDefault="00006ABA" w:rsidP="00EE3466">
            <w:pPr>
              <w:spacing w:line="360" w:lineRule="auto"/>
              <w:jc w:val="center"/>
              <w:rPr>
                <w:rFonts w:asciiTheme="majorBidi" w:hAnsiTheme="majorBidi" w:cstheme="majorBidi"/>
                <w:sz w:val="24"/>
                <w:szCs w:val="24"/>
                <w:lang w:bidi="fa-IR"/>
              </w:rPr>
            </w:pPr>
            <w:r w:rsidRPr="00EA72B0">
              <w:rPr>
                <w:rFonts w:asciiTheme="majorBidi" w:hAnsiTheme="majorBidi" w:cstheme="majorBidi"/>
                <w:sz w:val="24"/>
                <w:szCs w:val="24"/>
                <w:lang w:bidi="fa-IR"/>
              </w:rPr>
              <w:t>Exhaust valve temperature</w:t>
            </w:r>
          </w:p>
        </w:tc>
      </w:tr>
    </w:tbl>
    <w:p w14:paraId="4A1B22EF" w14:textId="77777777" w:rsidR="00006ABA" w:rsidRDefault="00006ABA" w:rsidP="00BB20C5">
      <w:pPr>
        <w:keepNext/>
        <w:jc w:val="both"/>
      </w:pPr>
    </w:p>
    <w:p w14:paraId="2E73C4CB" w14:textId="70767225" w:rsidR="00013D6F" w:rsidRDefault="00006ABA" w:rsidP="00BE0888">
      <w:pPr>
        <w:spacing w:line="240" w:lineRule="auto"/>
        <w:jc w:val="both"/>
      </w:pPr>
      <w:r w:rsidRPr="00006ABA">
        <w:t xml:space="preserve">Tables 2 indicates performance of different training algorithms for Jordan and Elman networks. As it is visible from the Table, the Gradient Descent with Adaptive Learning Rate has the best results for the Jordan with RMSE error of 16.3 and the resilient method has the best performance for the Elman network with RMSE error of 28.3. The results of the best </w:t>
      </w:r>
      <w:r w:rsidRPr="00006ABA">
        <w:t>algorithms are bolded in this Table. The training error curves for the best model of Elman and Jordan networks are depicted in Figures 10 and 11, respectively, in terms of the number of repetitions. As can be seen, for both curves, the error rate suddenly decreases in the initial iterations. This represents model training by input data. The error rate is then reduced to a lesser extent. Figure 12 shows the comparison for the results of exhaust valve temperature prediction using Jordan and Elman networks with the best training algorithms. It is show that Jordan neural networks has the best performance for the all of the time steps.</w:t>
      </w:r>
    </w:p>
    <w:p w14:paraId="2B79DADD" w14:textId="77777777" w:rsidR="00006ABA" w:rsidRDefault="00006ABA" w:rsidP="00006ABA">
      <w:pPr>
        <w:keepNext/>
        <w:jc w:val="both"/>
      </w:pPr>
      <w:r>
        <w:rPr>
          <w:noProof/>
        </w:rPr>
        <w:drawing>
          <wp:inline distT="0" distB="0" distL="0" distR="0" wp14:anchorId="52A152A9" wp14:editId="417D21A2">
            <wp:extent cx="2651125" cy="1341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51125" cy="1341990"/>
                    </a:xfrm>
                    <a:prstGeom prst="rect">
                      <a:avLst/>
                    </a:prstGeom>
                  </pic:spPr>
                </pic:pic>
              </a:graphicData>
            </a:graphic>
          </wp:inline>
        </w:drawing>
      </w:r>
    </w:p>
    <w:p w14:paraId="4007AF6E" w14:textId="6D9A3120" w:rsidR="00006ABA" w:rsidRDefault="00006ABA" w:rsidP="00006ABA">
      <w:pPr>
        <w:pStyle w:val="Caption"/>
        <w:jc w:val="both"/>
      </w:pPr>
      <w:r>
        <w:t xml:space="preserve">Figure </w:t>
      </w:r>
      <w:fldSimple w:instr=" SEQ Figure \* ARABIC ">
        <w:r w:rsidR="007807BD">
          <w:rPr>
            <w:noProof/>
          </w:rPr>
          <w:t>10</w:t>
        </w:r>
      </w:fldSimple>
      <w:r>
        <w:t>:</w:t>
      </w:r>
      <w:r w:rsidRPr="00A83EEF">
        <w:t>Elman neural network training error versus epochs</w:t>
      </w:r>
    </w:p>
    <w:p w14:paraId="1B12BB08" w14:textId="77777777" w:rsidR="00006ABA" w:rsidRDefault="00006ABA" w:rsidP="00006ABA">
      <w:pPr>
        <w:keepNext/>
      </w:pPr>
      <w:r>
        <w:rPr>
          <w:noProof/>
        </w:rPr>
        <w:drawing>
          <wp:inline distT="0" distB="0" distL="0" distR="0" wp14:anchorId="7411C73F" wp14:editId="562A2A26">
            <wp:extent cx="2651125" cy="14351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51125" cy="1435176"/>
                    </a:xfrm>
                    <a:prstGeom prst="rect">
                      <a:avLst/>
                    </a:prstGeom>
                  </pic:spPr>
                </pic:pic>
              </a:graphicData>
            </a:graphic>
          </wp:inline>
        </w:drawing>
      </w:r>
    </w:p>
    <w:p w14:paraId="7E1DB87F" w14:textId="23E33FF9" w:rsidR="00006ABA" w:rsidRDefault="00006ABA" w:rsidP="00006ABA">
      <w:pPr>
        <w:pStyle w:val="Caption"/>
      </w:pPr>
      <w:r>
        <w:t xml:space="preserve">Figure </w:t>
      </w:r>
      <w:fldSimple w:instr=" SEQ Figure \* ARABIC ">
        <w:r w:rsidR="007807BD">
          <w:rPr>
            <w:noProof/>
          </w:rPr>
          <w:t>11</w:t>
        </w:r>
      </w:fldSimple>
      <w:r>
        <w:t>:</w:t>
      </w:r>
      <w:r w:rsidRPr="004107E3">
        <w:t>Jordan neural network training error versus epochs</w:t>
      </w:r>
    </w:p>
    <w:p w14:paraId="6BADDB71" w14:textId="2C5B6EE6" w:rsidR="00006ABA" w:rsidRDefault="00006ABA" w:rsidP="00006ABA"/>
    <w:p w14:paraId="4ABA3F73" w14:textId="0B05F98B" w:rsidR="00006ABA" w:rsidRDefault="00546088">
      <w:pPr>
        <w:spacing w:after="0" w:line="240" w:lineRule="auto"/>
      </w:pPr>
      <w:r w:rsidRPr="00546088">
        <w:rPr>
          <w:rFonts w:asciiTheme="majorBidi" w:hAnsiTheme="majorBidi" w:cstheme="majorBidi"/>
          <w:noProof/>
          <w:sz w:val="24"/>
          <w:szCs w:val="24"/>
        </w:rPr>
        <mc:AlternateContent>
          <mc:Choice Requires="wps">
            <w:drawing>
              <wp:anchor distT="45720" distB="45720" distL="114300" distR="114300" simplePos="0" relativeHeight="251670528" behindDoc="0" locked="0" layoutInCell="1" allowOverlap="1" wp14:anchorId="1EDDDE52" wp14:editId="27A3515D">
                <wp:simplePos x="0" y="0"/>
                <wp:positionH relativeFrom="margin">
                  <wp:posOffset>5372100</wp:posOffset>
                </wp:positionH>
                <wp:positionV relativeFrom="paragraph">
                  <wp:posOffset>2489835</wp:posOffset>
                </wp:positionV>
                <wp:extent cx="495300" cy="2762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solidFill>
                          <a:miter lim="800000"/>
                          <a:headEnd/>
                          <a:tailEnd/>
                        </a:ln>
                      </wps:spPr>
                      <wps:txbx>
                        <w:txbxContent>
                          <w:p w14:paraId="487EEB2D" w14:textId="7690AC27" w:rsidR="00546088" w:rsidRDefault="00D16B23" w:rsidP="00546088">
                            <w:r>
                              <w:t>4057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DE52" id="_x0000_s1030" type="#_x0000_t202" style="position:absolute;margin-left:423pt;margin-top:196.05pt;width:39pt;height:21.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" strokecolor="white [3212]">
                <v:textbox>
                  <w:txbxContent>
                    <w:p w14:paraId="487EEB2D" w14:textId="7690AC27" w:rsidR="00546088" w:rsidRDefault="00D16B23" w:rsidP="00546088">
                      <w:r>
                        <w:t>4057</w:t>
                      </w:r>
                    </w:p>
                  </w:txbxContent>
                </v:textbox>
                <w10:wrap anchorx="margin"/>
              </v:shape>
            </w:pict>
          </mc:Fallback>
        </mc:AlternateContent>
      </w:r>
      <w:r w:rsidR="00006ABA">
        <w:br w:type="page"/>
      </w:r>
    </w:p>
    <w:p w14:paraId="2EFE37AA" w14:textId="77777777" w:rsidR="00466E08" w:rsidRDefault="00466E08" w:rsidP="00006ABA">
      <w:pPr>
        <w:sectPr w:rsidR="00466E08">
          <w:type w:val="continuous"/>
          <w:pgSz w:w="11907" w:h="16840"/>
          <w:pgMar w:top="1134" w:right="1418" w:bottom="1418" w:left="1418" w:header="851" w:footer="567" w:gutter="0"/>
          <w:cols w:num="2" w:space="720" w:equalWidth="0">
            <w:col w:w="4323" w:space="425"/>
            <w:col w:w="4323"/>
          </w:cols>
          <w:titlePg/>
          <w:docGrid w:linePitch="360"/>
        </w:sectPr>
      </w:pPr>
    </w:p>
    <w:p w14:paraId="1E4224BC" w14:textId="66BC1629" w:rsidR="00466E08" w:rsidRDefault="00466E08" w:rsidP="00466E08">
      <w:pPr>
        <w:pStyle w:val="Caption"/>
        <w:keepNext/>
        <w:jc w:val="center"/>
        <w:rPr>
          <w:rtl/>
          <w:lang w:bidi="fa-IR"/>
        </w:rPr>
      </w:pPr>
      <w:r>
        <w:lastRenderedPageBreak/>
        <w:t>Table</w:t>
      </w:r>
      <w:r>
        <w:rPr>
          <w:rtl/>
        </w:rPr>
        <w:t xml:space="preserve"> </w:t>
      </w:r>
      <w:proofErr w:type="gramStart"/>
      <w:r>
        <w:t>2:</w:t>
      </w:r>
      <w:r w:rsidRPr="00D0564D">
        <w:t>The</w:t>
      </w:r>
      <w:proofErr w:type="gramEnd"/>
      <w:r w:rsidRPr="00D0564D">
        <w:t xml:space="preserve"> obtained results of applying various Jordan and Elman network training methods</w:t>
      </w: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835"/>
        <w:gridCol w:w="4740"/>
        <w:gridCol w:w="670"/>
      </w:tblGrid>
      <w:tr w:rsidR="00466E08" w:rsidRPr="00EA72B0" w14:paraId="02EDDB3A" w14:textId="77777777" w:rsidTr="00466E08">
        <w:tc>
          <w:tcPr>
            <w:tcW w:w="0" w:type="auto"/>
            <w:tcBorders>
              <w:top w:val="single" w:sz="4" w:space="0" w:color="auto"/>
              <w:bottom w:val="single" w:sz="4" w:space="0" w:color="auto"/>
            </w:tcBorders>
            <w:vAlign w:val="center"/>
          </w:tcPr>
          <w:p w14:paraId="530B6B8B"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RMSE for Elman net</w:t>
            </w:r>
          </w:p>
        </w:tc>
        <w:tc>
          <w:tcPr>
            <w:tcW w:w="0" w:type="auto"/>
            <w:tcBorders>
              <w:top w:val="single" w:sz="4" w:space="0" w:color="auto"/>
              <w:bottom w:val="single" w:sz="4" w:space="0" w:color="auto"/>
            </w:tcBorders>
            <w:vAlign w:val="center"/>
          </w:tcPr>
          <w:p w14:paraId="7829980C"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RMSE for Jordan net</w:t>
            </w:r>
          </w:p>
        </w:tc>
        <w:tc>
          <w:tcPr>
            <w:tcW w:w="0" w:type="auto"/>
            <w:tcBorders>
              <w:top w:val="single" w:sz="4" w:space="0" w:color="auto"/>
              <w:bottom w:val="single" w:sz="4" w:space="0" w:color="auto"/>
            </w:tcBorders>
            <w:vAlign w:val="center"/>
          </w:tcPr>
          <w:p w14:paraId="6EBAFB6B" w14:textId="77777777" w:rsidR="00466E08" w:rsidRPr="00EA72B0" w:rsidRDefault="00466E08" w:rsidP="00EE3466">
            <w:pPr>
              <w:keepNext/>
              <w:keepLines/>
              <w:widowControl w:val="0"/>
              <w:jc w:val="center"/>
              <w:rPr>
                <w:rFonts w:asciiTheme="majorBidi" w:hAnsiTheme="majorBidi" w:cstheme="majorBidi"/>
                <w:sz w:val="24"/>
                <w:szCs w:val="24"/>
                <w:lang w:bidi="fa-IR"/>
              </w:rPr>
            </w:pPr>
            <w:r w:rsidRPr="00EA72B0">
              <w:rPr>
                <w:rFonts w:asciiTheme="majorBidi" w:hAnsiTheme="majorBidi" w:cstheme="majorBidi"/>
                <w:sz w:val="24"/>
                <w:szCs w:val="24"/>
                <w:lang w:bidi="fa-IR"/>
              </w:rPr>
              <w:t>Training Algorithm</w:t>
            </w:r>
          </w:p>
        </w:tc>
        <w:tc>
          <w:tcPr>
            <w:tcW w:w="0" w:type="auto"/>
            <w:tcBorders>
              <w:top w:val="single" w:sz="4" w:space="0" w:color="auto"/>
              <w:bottom w:val="single" w:sz="4" w:space="0" w:color="auto"/>
            </w:tcBorders>
          </w:tcPr>
          <w:p w14:paraId="164C29D7" w14:textId="77777777" w:rsidR="00466E08" w:rsidRPr="00EA72B0" w:rsidRDefault="00466E08" w:rsidP="00EE3466">
            <w:pPr>
              <w:keepNext/>
              <w:keepLines/>
              <w:widowControl w:val="0"/>
              <w:jc w:val="center"/>
              <w:rPr>
                <w:rFonts w:asciiTheme="majorBidi" w:hAnsiTheme="majorBidi" w:cstheme="majorBidi"/>
                <w:sz w:val="24"/>
                <w:szCs w:val="24"/>
                <w:lang w:bidi="fa-IR"/>
              </w:rPr>
            </w:pPr>
            <w:r w:rsidRPr="00EA72B0">
              <w:rPr>
                <w:rFonts w:asciiTheme="majorBidi" w:hAnsiTheme="majorBidi" w:cstheme="majorBidi"/>
                <w:sz w:val="24"/>
                <w:szCs w:val="24"/>
                <w:lang w:bidi="fa-IR"/>
              </w:rPr>
              <w:t>Row</w:t>
            </w:r>
          </w:p>
        </w:tc>
      </w:tr>
      <w:tr w:rsidR="00466E08" w:rsidRPr="00EA72B0" w14:paraId="3A239418" w14:textId="77777777" w:rsidTr="00466E08">
        <w:tc>
          <w:tcPr>
            <w:tcW w:w="0" w:type="auto"/>
            <w:tcBorders>
              <w:top w:val="single" w:sz="4" w:space="0" w:color="auto"/>
            </w:tcBorders>
          </w:tcPr>
          <w:p w14:paraId="79FFE36F"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47.6957</w:t>
            </w:r>
          </w:p>
        </w:tc>
        <w:tc>
          <w:tcPr>
            <w:tcW w:w="0" w:type="auto"/>
            <w:tcBorders>
              <w:top w:val="single" w:sz="4" w:space="0" w:color="auto"/>
            </w:tcBorders>
            <w:vAlign w:val="center"/>
          </w:tcPr>
          <w:p w14:paraId="68C50F56"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38.0257</w:t>
            </w:r>
          </w:p>
        </w:tc>
        <w:tc>
          <w:tcPr>
            <w:tcW w:w="0" w:type="auto"/>
            <w:tcBorders>
              <w:top w:val="single" w:sz="4" w:space="0" w:color="auto"/>
            </w:tcBorders>
          </w:tcPr>
          <w:p w14:paraId="6AEA4A4E"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Levenberg Marquardt</w:t>
            </w:r>
          </w:p>
        </w:tc>
        <w:tc>
          <w:tcPr>
            <w:tcW w:w="0" w:type="auto"/>
            <w:tcBorders>
              <w:top w:val="single" w:sz="4" w:space="0" w:color="auto"/>
            </w:tcBorders>
          </w:tcPr>
          <w:p w14:paraId="39317A0A" w14:textId="77777777" w:rsidR="00466E08" w:rsidRPr="00EA72B0" w:rsidRDefault="00466E08" w:rsidP="00EE3466">
            <w:pPr>
              <w:keepNext/>
              <w:keepLines/>
              <w:widowControl w:val="0"/>
              <w:jc w:val="center"/>
              <w:rPr>
                <w:rFonts w:asciiTheme="majorBidi" w:hAnsiTheme="majorBidi" w:cstheme="majorBidi"/>
                <w:sz w:val="24"/>
                <w:szCs w:val="24"/>
                <w:lang w:bidi="fa-IR"/>
              </w:rPr>
            </w:pPr>
            <w:r w:rsidRPr="00EA72B0">
              <w:rPr>
                <w:rFonts w:asciiTheme="majorBidi" w:hAnsiTheme="majorBidi" w:cstheme="majorBidi"/>
                <w:sz w:val="24"/>
                <w:szCs w:val="24"/>
                <w:lang w:bidi="fa-IR"/>
              </w:rPr>
              <w:t>1</w:t>
            </w:r>
          </w:p>
        </w:tc>
      </w:tr>
      <w:tr w:rsidR="00466E08" w:rsidRPr="00EA72B0" w14:paraId="6E5D7D82" w14:textId="77777777" w:rsidTr="00466E08">
        <w:tc>
          <w:tcPr>
            <w:tcW w:w="0" w:type="auto"/>
          </w:tcPr>
          <w:p w14:paraId="01F53AFC"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54.7495</w:t>
            </w:r>
          </w:p>
        </w:tc>
        <w:tc>
          <w:tcPr>
            <w:tcW w:w="0" w:type="auto"/>
          </w:tcPr>
          <w:p w14:paraId="37E475FE"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32.7285</w:t>
            </w:r>
          </w:p>
        </w:tc>
        <w:tc>
          <w:tcPr>
            <w:tcW w:w="0" w:type="auto"/>
            <w:vAlign w:val="center"/>
          </w:tcPr>
          <w:p w14:paraId="528F5DB4"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Bayesian Regularization</w:t>
            </w:r>
          </w:p>
        </w:tc>
        <w:tc>
          <w:tcPr>
            <w:tcW w:w="0" w:type="auto"/>
          </w:tcPr>
          <w:p w14:paraId="610A975C"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2</w:t>
            </w:r>
          </w:p>
        </w:tc>
      </w:tr>
      <w:tr w:rsidR="00466E08" w:rsidRPr="00EA72B0" w14:paraId="332E6FF8" w14:textId="77777777" w:rsidTr="00466E08">
        <w:tc>
          <w:tcPr>
            <w:tcW w:w="0" w:type="auto"/>
          </w:tcPr>
          <w:p w14:paraId="13A4E34F"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40.8700</w:t>
            </w:r>
          </w:p>
        </w:tc>
        <w:tc>
          <w:tcPr>
            <w:tcW w:w="0" w:type="auto"/>
          </w:tcPr>
          <w:p w14:paraId="37B10393"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42.3425</w:t>
            </w:r>
          </w:p>
        </w:tc>
        <w:tc>
          <w:tcPr>
            <w:tcW w:w="0" w:type="auto"/>
            <w:vAlign w:val="center"/>
          </w:tcPr>
          <w:p w14:paraId="1CE2E8E2"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Scaled Conjugate Gradient</w:t>
            </w:r>
          </w:p>
        </w:tc>
        <w:tc>
          <w:tcPr>
            <w:tcW w:w="0" w:type="auto"/>
          </w:tcPr>
          <w:p w14:paraId="480CEEB5"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3</w:t>
            </w:r>
          </w:p>
        </w:tc>
      </w:tr>
      <w:tr w:rsidR="00466E08" w:rsidRPr="00EA72B0" w14:paraId="349C3342" w14:textId="77777777" w:rsidTr="00466E08">
        <w:tc>
          <w:tcPr>
            <w:tcW w:w="0" w:type="auto"/>
          </w:tcPr>
          <w:p w14:paraId="178A4B3F" w14:textId="77777777" w:rsidR="00466E08" w:rsidRPr="001F52D2" w:rsidRDefault="00466E08" w:rsidP="00EE3466">
            <w:pPr>
              <w:keepNext/>
              <w:keepLines/>
              <w:widowControl w:val="0"/>
              <w:jc w:val="center"/>
              <w:rPr>
                <w:rFonts w:asciiTheme="majorBidi" w:hAnsiTheme="majorBidi" w:cstheme="majorBidi"/>
                <w:b/>
                <w:bCs/>
                <w:sz w:val="24"/>
                <w:szCs w:val="24"/>
                <w:rtl/>
                <w:lang w:bidi="fa-IR"/>
              </w:rPr>
            </w:pPr>
            <w:r w:rsidRPr="001F52D2">
              <w:rPr>
                <w:rFonts w:asciiTheme="majorBidi" w:hAnsiTheme="majorBidi" w:cstheme="majorBidi"/>
                <w:b/>
                <w:bCs/>
                <w:sz w:val="24"/>
                <w:szCs w:val="24"/>
                <w:lang w:bidi="fa-IR"/>
              </w:rPr>
              <w:t>28.3561</w:t>
            </w:r>
          </w:p>
        </w:tc>
        <w:tc>
          <w:tcPr>
            <w:tcW w:w="0" w:type="auto"/>
          </w:tcPr>
          <w:p w14:paraId="2F7574AC" w14:textId="77777777" w:rsidR="00466E08" w:rsidRPr="001F52D2" w:rsidRDefault="00466E08" w:rsidP="00EE3466">
            <w:pPr>
              <w:keepNext/>
              <w:keepLines/>
              <w:widowControl w:val="0"/>
              <w:jc w:val="center"/>
              <w:rPr>
                <w:rFonts w:asciiTheme="majorBidi" w:hAnsiTheme="majorBidi" w:cstheme="majorBidi"/>
                <w:sz w:val="24"/>
                <w:szCs w:val="24"/>
                <w:rtl/>
                <w:lang w:bidi="fa-IR"/>
              </w:rPr>
            </w:pPr>
            <w:r w:rsidRPr="001F52D2">
              <w:rPr>
                <w:rFonts w:asciiTheme="majorBidi" w:hAnsiTheme="majorBidi" w:cstheme="majorBidi"/>
                <w:sz w:val="24"/>
                <w:szCs w:val="24"/>
                <w:lang w:bidi="fa-IR"/>
              </w:rPr>
              <w:t>38.9066</w:t>
            </w:r>
          </w:p>
        </w:tc>
        <w:tc>
          <w:tcPr>
            <w:tcW w:w="0" w:type="auto"/>
            <w:vAlign w:val="center"/>
          </w:tcPr>
          <w:p w14:paraId="4809BA95" w14:textId="77777777" w:rsidR="00466E08" w:rsidRPr="00EA72B0" w:rsidRDefault="00466E08" w:rsidP="00EE3466">
            <w:pPr>
              <w:keepNext/>
              <w:keepLines/>
              <w:widowControl w:val="0"/>
              <w:jc w:val="center"/>
              <w:rPr>
                <w:rFonts w:asciiTheme="majorBidi" w:hAnsiTheme="majorBidi" w:cstheme="majorBidi"/>
                <w:b/>
                <w:bCs/>
                <w:sz w:val="24"/>
                <w:szCs w:val="24"/>
                <w:rtl/>
                <w:lang w:bidi="fa-IR"/>
              </w:rPr>
            </w:pPr>
            <w:r w:rsidRPr="00EA72B0">
              <w:rPr>
                <w:rFonts w:asciiTheme="majorBidi" w:hAnsiTheme="majorBidi" w:cstheme="majorBidi"/>
                <w:b/>
                <w:bCs/>
                <w:sz w:val="24"/>
                <w:szCs w:val="24"/>
                <w:lang w:bidi="fa-IR"/>
              </w:rPr>
              <w:t>The Resilient</w:t>
            </w:r>
          </w:p>
        </w:tc>
        <w:tc>
          <w:tcPr>
            <w:tcW w:w="0" w:type="auto"/>
          </w:tcPr>
          <w:p w14:paraId="3847C6A3"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w:t>
            </w:r>
          </w:p>
        </w:tc>
      </w:tr>
      <w:tr w:rsidR="00466E08" w:rsidRPr="00EA72B0" w14:paraId="1CDD154A" w14:textId="77777777" w:rsidTr="00466E08">
        <w:tc>
          <w:tcPr>
            <w:tcW w:w="0" w:type="auto"/>
          </w:tcPr>
          <w:p w14:paraId="67672EDC" w14:textId="77777777" w:rsidR="00466E08" w:rsidRPr="001F52D2" w:rsidRDefault="00466E08" w:rsidP="00EE3466">
            <w:pPr>
              <w:keepNext/>
              <w:keepLines/>
              <w:widowControl w:val="0"/>
              <w:jc w:val="center"/>
              <w:rPr>
                <w:rFonts w:asciiTheme="majorBidi" w:hAnsiTheme="majorBidi" w:cstheme="majorBidi"/>
                <w:sz w:val="24"/>
                <w:szCs w:val="24"/>
                <w:rtl/>
                <w:lang w:bidi="fa-IR"/>
              </w:rPr>
            </w:pPr>
            <w:r w:rsidRPr="001F52D2">
              <w:rPr>
                <w:rFonts w:asciiTheme="majorBidi" w:hAnsiTheme="majorBidi" w:cstheme="majorBidi"/>
                <w:sz w:val="24"/>
                <w:szCs w:val="24"/>
                <w:lang w:bidi="fa-IR"/>
              </w:rPr>
              <w:t>42.2816</w:t>
            </w:r>
          </w:p>
        </w:tc>
        <w:tc>
          <w:tcPr>
            <w:tcW w:w="0" w:type="auto"/>
          </w:tcPr>
          <w:p w14:paraId="7C7D9D7D" w14:textId="77777777" w:rsidR="00466E08" w:rsidRPr="001F52D2" w:rsidRDefault="00466E08" w:rsidP="00EE3466">
            <w:pPr>
              <w:keepNext/>
              <w:keepLines/>
              <w:widowControl w:val="0"/>
              <w:jc w:val="center"/>
              <w:rPr>
                <w:rFonts w:asciiTheme="majorBidi" w:hAnsiTheme="majorBidi" w:cstheme="majorBidi"/>
                <w:sz w:val="24"/>
                <w:szCs w:val="24"/>
                <w:rtl/>
                <w:lang w:bidi="fa-IR"/>
              </w:rPr>
            </w:pPr>
            <w:r w:rsidRPr="001F52D2">
              <w:rPr>
                <w:rFonts w:asciiTheme="majorBidi" w:hAnsiTheme="majorBidi" w:cstheme="majorBidi"/>
                <w:sz w:val="24"/>
                <w:szCs w:val="24"/>
                <w:lang w:bidi="fa-IR"/>
              </w:rPr>
              <w:t>79.0576</w:t>
            </w:r>
          </w:p>
        </w:tc>
        <w:tc>
          <w:tcPr>
            <w:tcW w:w="0" w:type="auto"/>
            <w:vAlign w:val="center"/>
          </w:tcPr>
          <w:p w14:paraId="7A0FB001"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One Step Secant</w:t>
            </w:r>
          </w:p>
        </w:tc>
        <w:tc>
          <w:tcPr>
            <w:tcW w:w="0" w:type="auto"/>
          </w:tcPr>
          <w:p w14:paraId="46E01046"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5</w:t>
            </w:r>
          </w:p>
        </w:tc>
      </w:tr>
      <w:tr w:rsidR="00466E08" w:rsidRPr="00EA72B0" w14:paraId="54F74256" w14:textId="77777777" w:rsidTr="00466E08">
        <w:tc>
          <w:tcPr>
            <w:tcW w:w="0" w:type="auto"/>
          </w:tcPr>
          <w:p w14:paraId="688672C6" w14:textId="77777777" w:rsidR="00466E08" w:rsidRPr="001F52D2" w:rsidRDefault="00466E08" w:rsidP="00EE3466">
            <w:pPr>
              <w:keepNext/>
              <w:keepLines/>
              <w:widowControl w:val="0"/>
              <w:jc w:val="center"/>
              <w:rPr>
                <w:rFonts w:asciiTheme="majorBidi" w:hAnsiTheme="majorBidi" w:cstheme="majorBidi"/>
                <w:sz w:val="24"/>
                <w:szCs w:val="24"/>
                <w:rtl/>
                <w:lang w:bidi="fa-IR"/>
              </w:rPr>
            </w:pPr>
            <w:r w:rsidRPr="001F52D2">
              <w:rPr>
                <w:rFonts w:asciiTheme="majorBidi" w:hAnsiTheme="majorBidi" w:cstheme="majorBidi"/>
                <w:sz w:val="24"/>
                <w:szCs w:val="24"/>
                <w:lang w:bidi="fa-IR"/>
              </w:rPr>
              <w:t>48.9405</w:t>
            </w:r>
          </w:p>
        </w:tc>
        <w:tc>
          <w:tcPr>
            <w:tcW w:w="0" w:type="auto"/>
          </w:tcPr>
          <w:p w14:paraId="08EE0D4B" w14:textId="77777777" w:rsidR="00466E08" w:rsidRPr="001F52D2" w:rsidRDefault="00466E08" w:rsidP="00EE3466">
            <w:pPr>
              <w:keepNext/>
              <w:keepLines/>
              <w:widowControl w:val="0"/>
              <w:jc w:val="center"/>
              <w:rPr>
                <w:rFonts w:asciiTheme="majorBidi" w:hAnsiTheme="majorBidi" w:cstheme="majorBidi"/>
                <w:sz w:val="24"/>
                <w:szCs w:val="24"/>
                <w:rtl/>
                <w:lang w:bidi="fa-IR"/>
              </w:rPr>
            </w:pPr>
            <w:r w:rsidRPr="001F52D2">
              <w:rPr>
                <w:rFonts w:asciiTheme="majorBidi" w:hAnsiTheme="majorBidi" w:cstheme="majorBidi"/>
                <w:sz w:val="24"/>
                <w:szCs w:val="24"/>
                <w:lang w:bidi="fa-IR"/>
              </w:rPr>
              <w:t>46.4170</w:t>
            </w:r>
          </w:p>
        </w:tc>
        <w:tc>
          <w:tcPr>
            <w:tcW w:w="0" w:type="auto"/>
            <w:vAlign w:val="center"/>
          </w:tcPr>
          <w:p w14:paraId="2F80B749"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Gradient Descent with Momentum and Adaptive Learning Rate</w:t>
            </w:r>
          </w:p>
        </w:tc>
        <w:tc>
          <w:tcPr>
            <w:tcW w:w="0" w:type="auto"/>
          </w:tcPr>
          <w:p w14:paraId="78043878"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6</w:t>
            </w:r>
          </w:p>
        </w:tc>
      </w:tr>
      <w:tr w:rsidR="00466E08" w:rsidRPr="00EA72B0" w14:paraId="10B52268" w14:textId="77777777" w:rsidTr="00466E08">
        <w:tc>
          <w:tcPr>
            <w:tcW w:w="0" w:type="auto"/>
          </w:tcPr>
          <w:p w14:paraId="2CB8C911" w14:textId="77777777" w:rsidR="00466E08" w:rsidRPr="001F52D2" w:rsidRDefault="00466E08" w:rsidP="00EE3466">
            <w:pPr>
              <w:keepNext/>
              <w:keepLines/>
              <w:widowControl w:val="0"/>
              <w:jc w:val="center"/>
              <w:rPr>
                <w:rFonts w:asciiTheme="majorBidi" w:hAnsiTheme="majorBidi" w:cstheme="majorBidi"/>
                <w:sz w:val="24"/>
                <w:szCs w:val="24"/>
                <w:rtl/>
                <w:lang w:bidi="fa-IR"/>
              </w:rPr>
            </w:pPr>
            <w:r w:rsidRPr="001F52D2">
              <w:rPr>
                <w:rFonts w:asciiTheme="majorBidi" w:hAnsiTheme="majorBidi" w:cstheme="majorBidi"/>
                <w:sz w:val="24"/>
                <w:szCs w:val="24"/>
                <w:lang w:bidi="fa-IR"/>
              </w:rPr>
              <w:t>62.5275</w:t>
            </w:r>
          </w:p>
        </w:tc>
        <w:tc>
          <w:tcPr>
            <w:tcW w:w="0" w:type="auto"/>
          </w:tcPr>
          <w:p w14:paraId="48065343" w14:textId="77777777" w:rsidR="00466E08" w:rsidRPr="001F52D2" w:rsidRDefault="00466E08" w:rsidP="00EE3466">
            <w:pPr>
              <w:keepNext/>
              <w:keepLines/>
              <w:widowControl w:val="0"/>
              <w:jc w:val="center"/>
              <w:rPr>
                <w:rFonts w:asciiTheme="majorBidi" w:hAnsiTheme="majorBidi" w:cstheme="majorBidi"/>
                <w:b/>
                <w:bCs/>
                <w:sz w:val="24"/>
                <w:szCs w:val="24"/>
                <w:rtl/>
                <w:lang w:bidi="fa-IR"/>
              </w:rPr>
            </w:pPr>
            <w:r w:rsidRPr="001F52D2">
              <w:rPr>
                <w:rFonts w:asciiTheme="majorBidi" w:hAnsiTheme="majorBidi" w:cstheme="majorBidi"/>
                <w:b/>
                <w:bCs/>
                <w:sz w:val="24"/>
                <w:szCs w:val="24"/>
                <w:lang w:bidi="fa-IR"/>
              </w:rPr>
              <w:t>16.2796</w:t>
            </w:r>
          </w:p>
        </w:tc>
        <w:tc>
          <w:tcPr>
            <w:tcW w:w="0" w:type="auto"/>
            <w:vAlign w:val="center"/>
          </w:tcPr>
          <w:p w14:paraId="35B5131F" w14:textId="77777777" w:rsidR="00466E08" w:rsidRPr="00EA72B0" w:rsidRDefault="00466E08" w:rsidP="00EE3466">
            <w:pPr>
              <w:keepNext/>
              <w:keepLines/>
              <w:widowControl w:val="0"/>
              <w:jc w:val="center"/>
              <w:rPr>
                <w:rFonts w:asciiTheme="majorBidi" w:hAnsiTheme="majorBidi" w:cstheme="majorBidi"/>
                <w:b/>
                <w:bCs/>
                <w:sz w:val="24"/>
                <w:szCs w:val="24"/>
                <w:rtl/>
                <w:lang w:bidi="fa-IR"/>
              </w:rPr>
            </w:pPr>
            <w:r w:rsidRPr="00EA72B0">
              <w:rPr>
                <w:rFonts w:asciiTheme="majorBidi" w:hAnsiTheme="majorBidi" w:cstheme="majorBidi"/>
                <w:b/>
                <w:bCs/>
                <w:sz w:val="24"/>
                <w:szCs w:val="24"/>
                <w:lang w:bidi="fa-IR"/>
              </w:rPr>
              <w:t>Gradient Descent with Adaptive Learning Rate</w:t>
            </w:r>
          </w:p>
        </w:tc>
        <w:tc>
          <w:tcPr>
            <w:tcW w:w="0" w:type="auto"/>
          </w:tcPr>
          <w:p w14:paraId="7EAB67AC"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7</w:t>
            </w:r>
          </w:p>
        </w:tc>
      </w:tr>
      <w:tr w:rsidR="00466E08" w:rsidRPr="00EA72B0" w14:paraId="305BBB66" w14:textId="77777777" w:rsidTr="00466E08">
        <w:tc>
          <w:tcPr>
            <w:tcW w:w="0" w:type="auto"/>
          </w:tcPr>
          <w:p w14:paraId="0FF59912"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53.5448</w:t>
            </w:r>
          </w:p>
        </w:tc>
        <w:tc>
          <w:tcPr>
            <w:tcW w:w="0" w:type="auto"/>
          </w:tcPr>
          <w:p w14:paraId="5BFDFE3C"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44.2533</w:t>
            </w:r>
          </w:p>
        </w:tc>
        <w:tc>
          <w:tcPr>
            <w:tcW w:w="0" w:type="auto"/>
            <w:vAlign w:val="center"/>
          </w:tcPr>
          <w:p w14:paraId="3A0F3491"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 xml:space="preserve">Conjugate Gradient with </w:t>
            </w:r>
            <w:proofErr w:type="spellStart"/>
            <w:r w:rsidRPr="00EA72B0">
              <w:rPr>
                <w:rFonts w:asciiTheme="majorBidi" w:hAnsiTheme="majorBidi" w:cstheme="majorBidi"/>
                <w:sz w:val="24"/>
                <w:szCs w:val="24"/>
                <w:lang w:bidi="fa-IR"/>
              </w:rPr>
              <w:t>Polak-Ribiere</w:t>
            </w:r>
            <w:proofErr w:type="spellEnd"/>
            <w:r w:rsidRPr="00EA72B0">
              <w:rPr>
                <w:rFonts w:asciiTheme="majorBidi" w:hAnsiTheme="majorBidi" w:cstheme="majorBidi"/>
                <w:sz w:val="24"/>
                <w:szCs w:val="24"/>
                <w:lang w:bidi="fa-IR"/>
              </w:rPr>
              <w:t xml:space="preserve"> Updates</w:t>
            </w:r>
          </w:p>
        </w:tc>
        <w:tc>
          <w:tcPr>
            <w:tcW w:w="0" w:type="auto"/>
          </w:tcPr>
          <w:p w14:paraId="7460604F"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8</w:t>
            </w:r>
          </w:p>
        </w:tc>
      </w:tr>
      <w:tr w:rsidR="00466E08" w:rsidRPr="00EA72B0" w14:paraId="7330729D" w14:textId="77777777" w:rsidTr="00466E08">
        <w:tc>
          <w:tcPr>
            <w:tcW w:w="0" w:type="auto"/>
          </w:tcPr>
          <w:p w14:paraId="4A3105E8"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40.7618</w:t>
            </w:r>
          </w:p>
        </w:tc>
        <w:tc>
          <w:tcPr>
            <w:tcW w:w="0" w:type="auto"/>
          </w:tcPr>
          <w:p w14:paraId="55BC648E"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45.1409</w:t>
            </w:r>
          </w:p>
        </w:tc>
        <w:tc>
          <w:tcPr>
            <w:tcW w:w="0" w:type="auto"/>
            <w:vAlign w:val="center"/>
          </w:tcPr>
          <w:p w14:paraId="376A7C2B"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Conjugate Gradient with Fletcher-Reeves Updates</w:t>
            </w:r>
          </w:p>
        </w:tc>
        <w:tc>
          <w:tcPr>
            <w:tcW w:w="0" w:type="auto"/>
          </w:tcPr>
          <w:p w14:paraId="0B2A5CA2"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9</w:t>
            </w:r>
          </w:p>
        </w:tc>
      </w:tr>
      <w:tr w:rsidR="00466E08" w:rsidRPr="00EA72B0" w14:paraId="5583DDD5" w14:textId="77777777" w:rsidTr="00466E08">
        <w:tc>
          <w:tcPr>
            <w:tcW w:w="0" w:type="auto"/>
          </w:tcPr>
          <w:p w14:paraId="24A9E0FB"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46.5287</w:t>
            </w:r>
          </w:p>
        </w:tc>
        <w:tc>
          <w:tcPr>
            <w:tcW w:w="0" w:type="auto"/>
          </w:tcPr>
          <w:p w14:paraId="2428BF0C"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45.8523</w:t>
            </w:r>
          </w:p>
        </w:tc>
        <w:tc>
          <w:tcPr>
            <w:tcW w:w="0" w:type="auto"/>
            <w:vAlign w:val="center"/>
          </w:tcPr>
          <w:p w14:paraId="4A35FC3C"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Conjugate Gradient with Powell-Beale Restarts</w:t>
            </w:r>
          </w:p>
        </w:tc>
        <w:tc>
          <w:tcPr>
            <w:tcW w:w="0" w:type="auto"/>
          </w:tcPr>
          <w:p w14:paraId="141A7193"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10</w:t>
            </w:r>
          </w:p>
        </w:tc>
      </w:tr>
      <w:tr w:rsidR="00466E08" w:rsidRPr="00EA72B0" w14:paraId="281DDB65" w14:textId="77777777" w:rsidTr="00466E08">
        <w:tc>
          <w:tcPr>
            <w:tcW w:w="0" w:type="auto"/>
            <w:tcBorders>
              <w:bottom w:val="single" w:sz="4" w:space="0" w:color="auto"/>
            </w:tcBorders>
          </w:tcPr>
          <w:p w14:paraId="3EE20E85"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54.3545</w:t>
            </w:r>
          </w:p>
        </w:tc>
        <w:tc>
          <w:tcPr>
            <w:tcW w:w="0" w:type="auto"/>
            <w:tcBorders>
              <w:bottom w:val="single" w:sz="4" w:space="0" w:color="auto"/>
            </w:tcBorders>
          </w:tcPr>
          <w:p w14:paraId="0153CB81"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61.1783</w:t>
            </w:r>
          </w:p>
        </w:tc>
        <w:tc>
          <w:tcPr>
            <w:tcW w:w="0" w:type="auto"/>
            <w:tcBorders>
              <w:bottom w:val="single" w:sz="4" w:space="0" w:color="auto"/>
            </w:tcBorders>
            <w:vAlign w:val="center"/>
          </w:tcPr>
          <w:p w14:paraId="06B2B669"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BFGS Quasi-Newton</w:t>
            </w:r>
          </w:p>
        </w:tc>
        <w:tc>
          <w:tcPr>
            <w:tcW w:w="0" w:type="auto"/>
            <w:tcBorders>
              <w:bottom w:val="single" w:sz="4" w:space="0" w:color="auto"/>
            </w:tcBorders>
          </w:tcPr>
          <w:p w14:paraId="110C8382" w14:textId="77777777" w:rsidR="00466E08" w:rsidRPr="00EA72B0" w:rsidRDefault="00466E08" w:rsidP="00EE3466">
            <w:pPr>
              <w:keepNext/>
              <w:keepLines/>
              <w:widowControl w:val="0"/>
              <w:jc w:val="center"/>
              <w:rPr>
                <w:rFonts w:asciiTheme="majorBidi" w:hAnsiTheme="majorBidi" w:cstheme="majorBidi"/>
                <w:sz w:val="24"/>
                <w:szCs w:val="24"/>
                <w:rtl/>
                <w:lang w:bidi="fa-IR"/>
              </w:rPr>
            </w:pPr>
            <w:r w:rsidRPr="00EA72B0">
              <w:rPr>
                <w:rFonts w:asciiTheme="majorBidi" w:hAnsiTheme="majorBidi" w:cstheme="majorBidi"/>
                <w:sz w:val="24"/>
                <w:szCs w:val="24"/>
                <w:lang w:bidi="fa-IR"/>
              </w:rPr>
              <w:t>11</w:t>
            </w:r>
          </w:p>
        </w:tc>
      </w:tr>
    </w:tbl>
    <w:p w14:paraId="2F8F6D28" w14:textId="1285A315" w:rsidR="00006ABA" w:rsidRDefault="00006ABA" w:rsidP="00006ABA"/>
    <w:p w14:paraId="153DD1FF" w14:textId="77777777" w:rsidR="00466E08" w:rsidRDefault="00466E08" w:rsidP="00466E08">
      <w:pPr>
        <w:keepNext/>
      </w:pPr>
      <w:r w:rsidRPr="00EA72B0">
        <w:rPr>
          <w:rFonts w:asciiTheme="majorBidi" w:hAnsiTheme="majorBidi" w:cstheme="majorBidi"/>
          <w:b/>
          <w:bCs/>
          <w:noProof/>
          <w:sz w:val="24"/>
          <w:szCs w:val="24"/>
        </w:rPr>
        <w:drawing>
          <wp:inline distT="0" distB="0" distL="0" distR="0" wp14:anchorId="34A07D06" wp14:editId="08439511">
            <wp:extent cx="5760085" cy="252988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529883"/>
                    </a:xfrm>
                    <a:prstGeom prst="rect">
                      <a:avLst/>
                    </a:prstGeom>
                    <a:noFill/>
                    <a:ln>
                      <a:noFill/>
                    </a:ln>
                  </pic:spPr>
                </pic:pic>
              </a:graphicData>
            </a:graphic>
          </wp:inline>
        </w:drawing>
      </w:r>
    </w:p>
    <w:p w14:paraId="61E827E3" w14:textId="50D411EB" w:rsidR="00013D6F" w:rsidRDefault="00546088" w:rsidP="00DA74EA">
      <w:pPr>
        <w:pStyle w:val="Caption"/>
        <w:jc w:val="center"/>
      </w:pPr>
      <w:r w:rsidRPr="00546088">
        <w:rPr>
          <w:rFonts w:asciiTheme="majorBidi" w:hAnsiTheme="majorBidi" w:cstheme="majorBidi"/>
          <w:noProof/>
          <w:sz w:val="24"/>
          <w:szCs w:val="24"/>
        </w:rPr>
        <mc:AlternateContent>
          <mc:Choice Requires="wps">
            <w:drawing>
              <wp:anchor distT="45720" distB="45720" distL="114300" distR="114300" simplePos="0" relativeHeight="251672576" behindDoc="0" locked="0" layoutInCell="1" allowOverlap="1" wp14:anchorId="72FBDB66" wp14:editId="5BDE23AF">
                <wp:simplePos x="0" y="0"/>
                <wp:positionH relativeFrom="margin">
                  <wp:posOffset>0</wp:posOffset>
                </wp:positionH>
                <wp:positionV relativeFrom="paragraph">
                  <wp:posOffset>435610</wp:posOffset>
                </wp:positionV>
                <wp:extent cx="495300" cy="2762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solidFill>
                          <a:miter lim="800000"/>
                          <a:headEnd/>
                          <a:tailEnd/>
                        </a:ln>
                      </wps:spPr>
                      <wps:txbx>
                        <w:txbxContent>
                          <w:p w14:paraId="4AF9630A" w14:textId="6D2CA720" w:rsidR="00546088" w:rsidRDefault="00D16B23" w:rsidP="00546088">
                            <w:r>
                              <w:t>4058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BDB66" id="_x0000_s1031" type="#_x0000_t202" style="position:absolute;left:0;text-align:left;margin-left:0;margin-top:34.3pt;width:39pt;height:21.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" strokecolor="white [3212]">
                <v:textbox>
                  <w:txbxContent>
                    <w:p w14:paraId="4AF9630A" w14:textId="6D2CA720" w:rsidR="00546088" w:rsidRDefault="00D16B23" w:rsidP="00546088">
                      <w:r>
                        <w:t>4058</w:t>
                      </w:r>
                    </w:p>
                  </w:txbxContent>
                </v:textbox>
                <w10:wrap anchorx="margin"/>
              </v:shape>
            </w:pict>
          </mc:Fallback>
        </mc:AlternateContent>
      </w:r>
      <w:r w:rsidR="00466E08">
        <w:t xml:space="preserve">Figure </w:t>
      </w:r>
      <w:fldSimple w:instr=" SEQ Figure \* ARABIC ">
        <w:r w:rsidR="007807BD">
          <w:rPr>
            <w:noProof/>
          </w:rPr>
          <w:t>12</w:t>
        </w:r>
      </w:fldSimple>
      <w:r w:rsidR="00466E08">
        <w:t>:</w:t>
      </w:r>
      <w:r w:rsidR="00466E08" w:rsidRPr="00F350F8">
        <w:t>Exhaust valve temperature prediction using Elman and Jordan Nets</w:t>
      </w:r>
    </w:p>
    <w:p w14:paraId="42DB8F98" w14:textId="77777777" w:rsidR="00DA74EA" w:rsidRDefault="00DA74EA" w:rsidP="00BC2489">
      <w:pPr>
        <w:spacing w:after="0" w:line="240" w:lineRule="auto"/>
        <w:rPr>
          <w:rFonts w:asciiTheme="majorBidi" w:hAnsiTheme="majorBidi" w:cstheme="majorBidi"/>
          <w:b/>
          <w:bCs/>
          <w:sz w:val="24"/>
          <w:szCs w:val="24"/>
          <w:rtl/>
        </w:rPr>
      </w:pPr>
    </w:p>
    <w:p w14:paraId="5D0795CB" w14:textId="77777777" w:rsidR="00CD506C" w:rsidRDefault="00CD506C" w:rsidP="00BC2489">
      <w:pPr>
        <w:spacing w:after="0" w:line="240" w:lineRule="auto"/>
        <w:rPr>
          <w:rFonts w:asciiTheme="majorBidi" w:hAnsiTheme="majorBidi" w:cstheme="majorBidi"/>
          <w:b/>
          <w:bCs/>
          <w:sz w:val="24"/>
          <w:szCs w:val="24"/>
          <w:rtl/>
        </w:rPr>
      </w:pPr>
    </w:p>
    <w:p w14:paraId="1F46EB8D" w14:textId="55ACB0CD" w:rsidR="00BC2489" w:rsidRDefault="00DD6BC1" w:rsidP="00BC2489">
      <w:pPr>
        <w:spacing w:after="0" w:line="240" w:lineRule="auto"/>
        <w:rPr>
          <w:rFonts w:asciiTheme="majorBidi" w:hAnsiTheme="majorBidi" w:cstheme="majorBidi"/>
          <w:b/>
          <w:bCs/>
          <w:sz w:val="24"/>
          <w:szCs w:val="24"/>
        </w:rPr>
      </w:pPr>
      <w:r>
        <w:rPr>
          <w:rFonts w:asciiTheme="majorBidi" w:hAnsiTheme="majorBidi" w:cstheme="majorBidi"/>
          <w:b/>
          <w:bCs/>
          <w:sz w:val="24"/>
          <w:szCs w:val="24"/>
        </w:rPr>
        <w:t>C</w:t>
      </w:r>
      <w:r w:rsidR="00BC2489" w:rsidRPr="00DD6BC1">
        <w:rPr>
          <w:rFonts w:asciiTheme="majorBidi" w:hAnsiTheme="majorBidi" w:cstheme="majorBidi"/>
          <w:b/>
          <w:bCs/>
          <w:sz w:val="24"/>
          <w:szCs w:val="24"/>
        </w:rPr>
        <w:t>onclusion</w:t>
      </w:r>
    </w:p>
    <w:p w14:paraId="3F8F383A" w14:textId="77777777" w:rsidR="00DD6BC1" w:rsidRDefault="00DD6BC1" w:rsidP="00BC2489">
      <w:pPr>
        <w:spacing w:after="0" w:line="240" w:lineRule="auto"/>
        <w:rPr>
          <w:rFonts w:asciiTheme="majorBidi" w:hAnsiTheme="majorBidi" w:cstheme="majorBidi"/>
          <w:b/>
          <w:bCs/>
          <w:sz w:val="24"/>
          <w:szCs w:val="24"/>
        </w:rPr>
      </w:pPr>
    </w:p>
    <w:p w14:paraId="62E70082" w14:textId="7EC75184" w:rsidR="00DD6BC1" w:rsidRPr="00DD6BC1" w:rsidRDefault="00DD6BC1" w:rsidP="00BC2489">
      <w:pPr>
        <w:spacing w:after="0" w:line="240" w:lineRule="auto"/>
        <w:rPr>
          <w:rFonts w:asciiTheme="majorBidi" w:hAnsiTheme="majorBidi" w:cstheme="majorBidi"/>
          <w:b/>
          <w:bCs/>
          <w:sz w:val="28"/>
          <w:szCs w:val="28"/>
        </w:rPr>
        <w:sectPr w:rsidR="00DD6BC1" w:rsidRPr="00DD6BC1" w:rsidSect="00546088">
          <w:headerReference w:type="first" r:id="rId61"/>
          <w:footerReference w:type="first" r:id="rId62"/>
          <w:type w:val="nextColumn"/>
          <w:pgSz w:w="11907" w:h="16840" w:code="9"/>
          <w:pgMar w:top="1134" w:right="1418" w:bottom="1418" w:left="1418" w:header="851" w:footer="567" w:gutter="0"/>
          <w:cols w:space="425"/>
          <w:docGrid w:linePitch="360"/>
        </w:sectPr>
      </w:pPr>
    </w:p>
    <w:p w14:paraId="52B6C941" w14:textId="2DB28945" w:rsidR="00BC2489" w:rsidRDefault="00BC2489" w:rsidP="00DA74EA">
      <w:pPr>
        <w:spacing w:after="0" w:line="240" w:lineRule="auto"/>
        <w:jc w:val="both"/>
        <w:rPr>
          <w:rFonts w:asciiTheme="majorBidi" w:hAnsiTheme="majorBidi" w:cstheme="majorBidi"/>
          <w:sz w:val="24"/>
          <w:szCs w:val="24"/>
          <w:lang w:bidi="fa-IR"/>
        </w:rPr>
      </w:pPr>
      <w:r w:rsidRPr="00D9282B">
        <w:rPr>
          <w:rFonts w:asciiTheme="majorBidi" w:hAnsiTheme="majorBidi" w:cstheme="majorBidi"/>
          <w:sz w:val="24"/>
          <w:szCs w:val="24"/>
          <w:lang w:bidi="fa-IR"/>
        </w:rPr>
        <w:t xml:space="preserve">In this study, </w:t>
      </w:r>
      <w:r>
        <w:rPr>
          <w:rFonts w:asciiTheme="majorBidi" w:hAnsiTheme="majorBidi" w:cstheme="majorBidi"/>
          <w:sz w:val="24"/>
          <w:szCs w:val="24"/>
          <w:lang w:bidi="fa-IR"/>
        </w:rPr>
        <w:t xml:space="preserve">feedback neural networks namely Elman and Jordan are used for estimation of engine exhaust valve temperature using seat temperature and thermal contact conductance between exhaust valve and seat. Input and output data are extracted using and experimental study on thermal analysis of an </w:t>
      </w:r>
      <w:proofErr w:type="gramStart"/>
      <w:r>
        <w:rPr>
          <w:rFonts w:asciiTheme="majorBidi" w:hAnsiTheme="majorBidi" w:cstheme="majorBidi"/>
          <w:sz w:val="24"/>
          <w:szCs w:val="24"/>
          <w:lang w:bidi="fa-IR"/>
        </w:rPr>
        <w:t>air cooled</w:t>
      </w:r>
      <w:proofErr w:type="gramEnd"/>
      <w:r>
        <w:rPr>
          <w:rFonts w:asciiTheme="majorBidi" w:hAnsiTheme="majorBidi" w:cstheme="majorBidi"/>
          <w:sz w:val="24"/>
          <w:szCs w:val="24"/>
          <w:lang w:bidi="fa-IR"/>
        </w:rPr>
        <w:t xml:space="preserve"> single cylinder internal combustion engine. Inverse method using Adjoint problem is used for calculation of thermal contact conductance between exhaust valve and seat using thermocouple temperature data located in determined positions in seat and exhaust valve. Different training algorithms are trained for Jordan and Elman networks. The results showed that both of Elman and Jordan networks have the ability of prediction the temperature of the exhaust valve in internal combustion engines. However, Jordan neural networks with </w:t>
      </w:r>
      <w:r w:rsidRPr="008016EC">
        <w:rPr>
          <w:rFonts w:asciiTheme="majorBidi" w:hAnsiTheme="majorBidi" w:cstheme="majorBidi"/>
          <w:sz w:val="24"/>
          <w:szCs w:val="24"/>
          <w:lang w:bidi="fa-IR"/>
        </w:rPr>
        <w:t>Gradient Descent with Adaptive Learning Rate</w:t>
      </w:r>
      <w:r>
        <w:rPr>
          <w:rFonts w:asciiTheme="majorBidi" w:hAnsiTheme="majorBidi" w:cstheme="majorBidi"/>
          <w:sz w:val="24"/>
          <w:szCs w:val="24"/>
          <w:lang w:bidi="fa-IR"/>
        </w:rPr>
        <w:t xml:space="preserve"> training method presented the best results with RMSE error of 16.3.</w:t>
      </w:r>
      <w:r w:rsidR="00DA74EA">
        <w:rPr>
          <w:rFonts w:asciiTheme="majorBidi" w:hAnsiTheme="majorBidi" w:cstheme="majorBidi"/>
          <w:sz w:val="24"/>
          <w:szCs w:val="24"/>
          <w:rtl/>
          <w:lang w:bidi="fa-IR"/>
        </w:rPr>
        <w:br/>
      </w:r>
    </w:p>
    <w:p w14:paraId="4953ACB6" w14:textId="77777777" w:rsidR="00BC2489" w:rsidRPr="00146445" w:rsidRDefault="00BC2489" w:rsidP="00BC2489">
      <w:pPr>
        <w:spacing w:after="0" w:line="240" w:lineRule="auto"/>
        <w:rPr>
          <w:rFonts w:asciiTheme="majorBidi" w:eastAsia="Times New Roman" w:hAnsiTheme="majorBidi" w:cstheme="majorBidi"/>
          <w:b/>
          <w:bCs/>
          <w:sz w:val="24"/>
          <w:szCs w:val="24"/>
        </w:rPr>
      </w:pPr>
      <w:r w:rsidRPr="0067476D">
        <w:rPr>
          <w:rFonts w:asciiTheme="majorBidi" w:eastAsia="Times New Roman" w:hAnsiTheme="majorBidi" w:cstheme="majorBidi"/>
          <w:b/>
          <w:bCs/>
          <w:sz w:val="24"/>
          <w:szCs w:val="24"/>
        </w:rPr>
        <w:t>C</w:t>
      </w:r>
      <w:r w:rsidRPr="00146445">
        <w:rPr>
          <w:rFonts w:asciiTheme="majorBidi" w:eastAsia="Times New Roman" w:hAnsiTheme="majorBidi" w:cstheme="majorBidi"/>
          <w:b/>
          <w:bCs/>
          <w:sz w:val="24"/>
          <w:szCs w:val="24"/>
        </w:rPr>
        <w:t>onflict</w:t>
      </w:r>
      <w:r w:rsidRPr="0067476D">
        <w:rPr>
          <w:rFonts w:asciiTheme="majorBidi" w:eastAsia="Times New Roman" w:hAnsiTheme="majorBidi" w:cstheme="majorBidi"/>
          <w:b/>
          <w:bCs/>
          <w:sz w:val="24"/>
          <w:szCs w:val="24"/>
        </w:rPr>
        <w:t xml:space="preserve"> of</w:t>
      </w:r>
      <w:r w:rsidRPr="00146445">
        <w:rPr>
          <w:rFonts w:asciiTheme="majorBidi" w:eastAsia="Times New Roman" w:hAnsiTheme="majorBidi" w:cstheme="majorBidi"/>
          <w:b/>
          <w:bCs/>
          <w:sz w:val="24"/>
          <w:szCs w:val="24"/>
        </w:rPr>
        <w:t xml:space="preserve"> interests</w:t>
      </w:r>
    </w:p>
    <w:p w14:paraId="2A15A3C0" w14:textId="65BF7DF1" w:rsidR="00BC2489" w:rsidRDefault="00BC2489" w:rsidP="00DD6BC1">
      <w:pPr>
        <w:spacing w:after="0" w:line="240" w:lineRule="auto"/>
        <w:jc w:val="both"/>
        <w:rPr>
          <w:rFonts w:asciiTheme="majorBidi" w:hAnsiTheme="majorBidi" w:cstheme="majorBidi"/>
          <w:sz w:val="24"/>
          <w:szCs w:val="24"/>
          <w:rtl/>
          <w:lang w:bidi="fa-IR"/>
        </w:rPr>
      </w:pPr>
      <w:r w:rsidRPr="0067476D">
        <w:rPr>
          <w:rFonts w:asciiTheme="majorBidi" w:hAnsiTheme="majorBidi" w:cstheme="majorBidi"/>
          <w:sz w:val="24"/>
          <w:szCs w:val="24"/>
          <w:lang w:bidi="fa-IR"/>
        </w:rPr>
        <w:t>T</w:t>
      </w:r>
      <w:r w:rsidRPr="00146445">
        <w:rPr>
          <w:rFonts w:asciiTheme="majorBidi" w:hAnsiTheme="majorBidi" w:cstheme="majorBidi"/>
          <w:sz w:val="24"/>
          <w:szCs w:val="24"/>
          <w:lang w:bidi="fa-IR"/>
        </w:rPr>
        <w:t>here is no conflicting interest for the publication of this manuscript.</w:t>
      </w:r>
    </w:p>
    <w:p w14:paraId="7E4F646F" w14:textId="46CCE704" w:rsidR="00DA74EA" w:rsidRDefault="00DA74EA" w:rsidP="00DD6BC1">
      <w:pPr>
        <w:spacing w:after="0" w:line="240" w:lineRule="auto"/>
        <w:jc w:val="both"/>
        <w:rPr>
          <w:rFonts w:asciiTheme="majorBidi" w:hAnsiTheme="majorBidi" w:cstheme="majorBidi"/>
          <w:sz w:val="24"/>
          <w:szCs w:val="24"/>
          <w:rtl/>
          <w:lang w:bidi="fa-IR"/>
        </w:rPr>
      </w:pPr>
    </w:p>
    <w:p w14:paraId="258D2881" w14:textId="648D0BC1" w:rsidR="00DA74EA" w:rsidRPr="00DA74EA" w:rsidRDefault="00546088" w:rsidP="00DA74EA">
      <w:pPr>
        <w:spacing w:after="0" w:line="360" w:lineRule="auto"/>
        <w:jc w:val="both"/>
        <w:rPr>
          <w:rFonts w:asciiTheme="majorBidi" w:hAnsiTheme="majorBidi" w:cstheme="majorBidi"/>
          <w:b/>
          <w:bCs/>
          <w:sz w:val="24"/>
          <w:szCs w:val="24"/>
          <w:lang w:bidi="fa-IR"/>
        </w:rPr>
      </w:pPr>
      <w:r w:rsidRPr="00546088">
        <w:rPr>
          <w:rFonts w:asciiTheme="majorBidi" w:hAnsiTheme="majorBidi" w:cstheme="majorBidi"/>
          <w:noProof/>
          <w:sz w:val="24"/>
          <w:szCs w:val="24"/>
        </w:rPr>
        <mc:AlternateContent>
          <mc:Choice Requires="wps">
            <w:drawing>
              <wp:anchor distT="45720" distB="45720" distL="114300" distR="114300" simplePos="0" relativeHeight="251674624" behindDoc="0" locked="0" layoutInCell="1" allowOverlap="1" wp14:anchorId="34332E69" wp14:editId="584B5A0B">
                <wp:simplePos x="0" y="0"/>
                <wp:positionH relativeFrom="margin">
                  <wp:posOffset>5388610</wp:posOffset>
                </wp:positionH>
                <wp:positionV relativeFrom="paragraph">
                  <wp:posOffset>3451860</wp:posOffset>
                </wp:positionV>
                <wp:extent cx="495300" cy="2762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solidFill>
                          <a:miter lim="800000"/>
                          <a:headEnd/>
                          <a:tailEnd/>
                        </a:ln>
                      </wps:spPr>
                      <wps:txbx>
                        <w:txbxContent>
                          <w:p w14:paraId="6E4039B5" w14:textId="1D637F12" w:rsidR="00546088" w:rsidRDefault="00D16B23" w:rsidP="00546088">
                            <w:r>
                              <w:t>4059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32E69" id="_x0000_s1032" type="#_x0000_t202" style="position:absolute;left:0;text-align:left;margin-left:424.3pt;margin-top:271.8pt;width:39pt;height:21.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CSGAIAACQ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" strokecolor="white [3212]">
                <v:textbox>
                  <w:txbxContent>
                    <w:p w14:paraId="6E4039B5" w14:textId="1D637F12" w:rsidR="00546088" w:rsidRDefault="00D16B23" w:rsidP="00546088">
                      <w:r>
                        <w:t>4059</w:t>
                      </w:r>
                    </w:p>
                  </w:txbxContent>
                </v:textbox>
                <w10:wrap anchorx="margin"/>
              </v:shape>
            </w:pict>
          </mc:Fallback>
        </mc:AlternateContent>
      </w:r>
      <w:r w:rsidR="00DA74EA" w:rsidRPr="00DA74EA">
        <w:rPr>
          <w:rFonts w:asciiTheme="majorBidi" w:hAnsiTheme="majorBidi" w:cstheme="majorBidi"/>
          <w:b/>
          <w:bCs/>
          <w:sz w:val="24"/>
          <w:szCs w:val="24"/>
          <w:lang w:bidi="fa-IR"/>
        </w:rPr>
        <w:t>Abbreviations</w:t>
      </w:r>
    </w:p>
    <w:tbl>
      <w:tblPr>
        <w:tblStyle w:val="TableGrid"/>
        <w:tblW w:w="4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368"/>
      </w:tblGrid>
      <w:tr w:rsidR="00DA74EA" w:rsidRPr="00DA74EA" w14:paraId="0588CAC4" w14:textId="77777777" w:rsidTr="00DA74EA">
        <w:trPr>
          <w:trHeight w:val="195"/>
        </w:trPr>
        <w:tc>
          <w:tcPr>
            <w:tcW w:w="1047" w:type="dxa"/>
            <w:vAlign w:val="center"/>
          </w:tcPr>
          <w:p w14:paraId="66B03AD0" w14:textId="4537C407"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CFD</w:t>
            </w:r>
          </w:p>
        </w:tc>
        <w:tc>
          <w:tcPr>
            <w:tcW w:w="3368" w:type="dxa"/>
            <w:vAlign w:val="center"/>
          </w:tcPr>
          <w:p w14:paraId="11CD2172" w14:textId="07680D33"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Computational Fluid Dynamics</w:t>
            </w:r>
          </w:p>
        </w:tc>
      </w:tr>
      <w:tr w:rsidR="00DA74EA" w:rsidRPr="00DA74EA" w14:paraId="6DBF9661" w14:textId="77777777" w:rsidTr="00DA74EA">
        <w:trPr>
          <w:trHeight w:val="94"/>
        </w:trPr>
        <w:tc>
          <w:tcPr>
            <w:tcW w:w="1047" w:type="dxa"/>
            <w:vAlign w:val="center"/>
          </w:tcPr>
          <w:p w14:paraId="6BD76517" w14:textId="7C06DAA2"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FVM</w:t>
            </w:r>
          </w:p>
        </w:tc>
        <w:tc>
          <w:tcPr>
            <w:tcW w:w="3368" w:type="dxa"/>
            <w:vAlign w:val="center"/>
          </w:tcPr>
          <w:p w14:paraId="414E23C8" w14:textId="2DFE845F"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Finite-Volume Method</w:t>
            </w:r>
          </w:p>
        </w:tc>
      </w:tr>
      <w:tr w:rsidR="00DA74EA" w:rsidRPr="00DA74EA" w14:paraId="1D4EC5B3" w14:textId="77777777" w:rsidTr="00DA74EA">
        <w:trPr>
          <w:trHeight w:val="189"/>
        </w:trPr>
        <w:tc>
          <w:tcPr>
            <w:tcW w:w="1047" w:type="dxa"/>
            <w:vAlign w:val="center"/>
          </w:tcPr>
          <w:p w14:paraId="69F90890" w14:textId="1828EC62"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GMDH</w:t>
            </w:r>
          </w:p>
        </w:tc>
        <w:tc>
          <w:tcPr>
            <w:tcW w:w="3368" w:type="dxa"/>
            <w:vAlign w:val="center"/>
          </w:tcPr>
          <w:p w14:paraId="11CA69F0" w14:textId="75012418"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Group Method of Data Handling</w:t>
            </w:r>
          </w:p>
        </w:tc>
      </w:tr>
      <w:tr w:rsidR="00DA74EA" w:rsidRPr="00DA74EA" w14:paraId="656C6EF3" w14:textId="77777777" w:rsidTr="00DA74EA">
        <w:trPr>
          <w:trHeight w:val="100"/>
        </w:trPr>
        <w:tc>
          <w:tcPr>
            <w:tcW w:w="1047" w:type="dxa"/>
            <w:vAlign w:val="center"/>
          </w:tcPr>
          <w:p w14:paraId="72032FA1" w14:textId="47D2AB46" w:rsidR="00DA74EA" w:rsidRPr="00DA74EA" w:rsidRDefault="00DA74EA" w:rsidP="00DA74EA">
            <w:pPr>
              <w:spacing w:after="0" w:line="240" w:lineRule="auto"/>
              <w:rPr>
                <w:rFonts w:asciiTheme="majorBidi" w:hAnsiTheme="majorBidi" w:cstheme="majorBidi"/>
                <w:sz w:val="24"/>
                <w:szCs w:val="24"/>
                <w:lang w:bidi="fa-IR"/>
              </w:rPr>
            </w:pPr>
            <m:oMathPara>
              <m:oMath>
                <m:r>
                  <w:rPr>
                    <w:rFonts w:ascii="Cambria Math" w:hAnsi="Cambria Math" w:cstheme="majorBidi"/>
                    <w:sz w:val="24"/>
                    <w:szCs w:val="24"/>
                    <w:lang w:bidi="fa-IR"/>
                  </w:rPr>
                  <m:t>h(t)</m:t>
                </m:r>
              </m:oMath>
            </m:oMathPara>
          </w:p>
        </w:tc>
        <w:tc>
          <w:tcPr>
            <w:tcW w:w="3368" w:type="dxa"/>
            <w:vAlign w:val="center"/>
          </w:tcPr>
          <w:p w14:paraId="7F4717E3" w14:textId="78016E53"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Thermal contact conductance</w:t>
            </w:r>
          </w:p>
        </w:tc>
      </w:tr>
      <w:tr w:rsidR="00DA74EA" w:rsidRPr="00DA74EA" w14:paraId="69100531" w14:textId="77777777" w:rsidTr="00DA74EA">
        <w:trPr>
          <w:trHeight w:val="94"/>
        </w:trPr>
        <w:tc>
          <w:tcPr>
            <w:tcW w:w="1047" w:type="dxa"/>
            <w:vAlign w:val="center"/>
          </w:tcPr>
          <w:p w14:paraId="0BE95A7D" w14:textId="69F25472"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k</w:t>
            </w:r>
          </w:p>
        </w:tc>
        <w:tc>
          <w:tcPr>
            <w:tcW w:w="3368" w:type="dxa"/>
            <w:vAlign w:val="center"/>
          </w:tcPr>
          <w:p w14:paraId="12412AB4" w14:textId="109E81A4"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Thermal conductivity</w:t>
            </w:r>
          </w:p>
        </w:tc>
      </w:tr>
      <w:tr w:rsidR="00DA74EA" w:rsidRPr="00DA74EA" w14:paraId="75E9B25C" w14:textId="77777777" w:rsidTr="00DA74EA">
        <w:trPr>
          <w:trHeight w:val="94"/>
        </w:trPr>
        <w:tc>
          <w:tcPr>
            <w:tcW w:w="1047" w:type="dxa"/>
            <w:vAlign w:val="center"/>
          </w:tcPr>
          <w:p w14:paraId="26A425C8" w14:textId="2BE03D75"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MAF</w:t>
            </w:r>
          </w:p>
        </w:tc>
        <w:tc>
          <w:tcPr>
            <w:tcW w:w="3368" w:type="dxa"/>
            <w:vAlign w:val="center"/>
          </w:tcPr>
          <w:p w14:paraId="024A429A" w14:textId="54A272EA"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Moving Average Filter</w:t>
            </w:r>
          </w:p>
        </w:tc>
      </w:tr>
      <w:tr w:rsidR="00DA74EA" w:rsidRPr="00DA74EA" w14:paraId="2B65E241" w14:textId="77777777" w:rsidTr="00DA74EA">
        <w:trPr>
          <w:trHeight w:val="94"/>
        </w:trPr>
        <w:tc>
          <w:tcPr>
            <w:tcW w:w="1047" w:type="dxa"/>
            <w:vAlign w:val="center"/>
          </w:tcPr>
          <w:p w14:paraId="216C57E8" w14:textId="771F6ACC"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MLP</w:t>
            </w:r>
          </w:p>
        </w:tc>
        <w:tc>
          <w:tcPr>
            <w:tcW w:w="3368" w:type="dxa"/>
            <w:vAlign w:val="center"/>
          </w:tcPr>
          <w:p w14:paraId="547519A6" w14:textId="0B51149D"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Multi-Layer Perceptron</w:t>
            </w:r>
          </w:p>
        </w:tc>
      </w:tr>
      <w:tr w:rsidR="00DA74EA" w:rsidRPr="00DA74EA" w14:paraId="79821306" w14:textId="77777777" w:rsidTr="00DA74EA">
        <w:trPr>
          <w:trHeight w:val="94"/>
        </w:trPr>
        <w:tc>
          <w:tcPr>
            <w:tcW w:w="1047" w:type="dxa"/>
            <w:vAlign w:val="center"/>
          </w:tcPr>
          <w:p w14:paraId="7EA58F22" w14:textId="4090924B"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q</w:t>
            </w:r>
          </w:p>
        </w:tc>
        <w:tc>
          <w:tcPr>
            <w:tcW w:w="3368" w:type="dxa"/>
            <w:vAlign w:val="center"/>
          </w:tcPr>
          <w:p w14:paraId="3070FC0C" w14:textId="05491720"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Heat flux</w:t>
            </w:r>
          </w:p>
        </w:tc>
      </w:tr>
      <w:tr w:rsidR="00DA74EA" w:rsidRPr="00DA74EA" w14:paraId="54FC79FC" w14:textId="77777777" w:rsidTr="00DA74EA">
        <w:trPr>
          <w:trHeight w:val="94"/>
        </w:trPr>
        <w:tc>
          <w:tcPr>
            <w:tcW w:w="1047" w:type="dxa"/>
            <w:vAlign w:val="center"/>
          </w:tcPr>
          <w:p w14:paraId="0E20D601" w14:textId="6008CBDD"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RMSE</w:t>
            </w:r>
          </w:p>
        </w:tc>
        <w:tc>
          <w:tcPr>
            <w:tcW w:w="3368" w:type="dxa"/>
            <w:vAlign w:val="center"/>
          </w:tcPr>
          <w:p w14:paraId="1CBE8B8E" w14:textId="4C81C1B0"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Root Mean Squared Error</w:t>
            </w:r>
          </w:p>
        </w:tc>
      </w:tr>
      <w:tr w:rsidR="00DA74EA" w:rsidRPr="00DA74EA" w14:paraId="165BCDB6" w14:textId="77777777" w:rsidTr="00DA74EA">
        <w:trPr>
          <w:trHeight w:val="94"/>
        </w:trPr>
        <w:tc>
          <w:tcPr>
            <w:tcW w:w="1047" w:type="dxa"/>
            <w:vAlign w:val="center"/>
          </w:tcPr>
          <w:p w14:paraId="74E0A99C" w14:textId="28F06610"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S</w:t>
            </w:r>
          </w:p>
        </w:tc>
        <w:tc>
          <w:tcPr>
            <w:tcW w:w="3368" w:type="dxa"/>
            <w:vAlign w:val="center"/>
          </w:tcPr>
          <w:p w14:paraId="69D7C98B" w14:textId="29884796"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Stop criterion</w:t>
            </w:r>
          </w:p>
        </w:tc>
      </w:tr>
      <w:tr w:rsidR="00DA74EA" w:rsidRPr="00DA74EA" w14:paraId="4AE333A7" w14:textId="77777777" w:rsidTr="00DA74EA">
        <w:trPr>
          <w:trHeight w:val="94"/>
        </w:trPr>
        <w:tc>
          <w:tcPr>
            <w:tcW w:w="1047" w:type="dxa"/>
            <w:vAlign w:val="center"/>
          </w:tcPr>
          <w:p w14:paraId="5AEF8E64" w14:textId="6C2EFBD0"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w:t>
            </w:r>
          </w:p>
        </w:tc>
        <w:tc>
          <w:tcPr>
            <w:tcW w:w="3368" w:type="dxa"/>
            <w:vAlign w:val="center"/>
          </w:tcPr>
          <w:p w14:paraId="333672E9" w14:textId="617F4ED9"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Temperature</w:t>
            </w:r>
          </w:p>
        </w:tc>
      </w:tr>
      <w:tr w:rsidR="00DA74EA" w:rsidRPr="00DA74EA" w14:paraId="012F11FD" w14:textId="77777777" w:rsidTr="00DA74EA">
        <w:trPr>
          <w:trHeight w:val="94"/>
        </w:trPr>
        <w:tc>
          <w:tcPr>
            <w:tcW w:w="1047" w:type="dxa"/>
            <w:vAlign w:val="center"/>
          </w:tcPr>
          <w:p w14:paraId="2FB95157" w14:textId="68395309"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w:t>
            </w:r>
          </w:p>
        </w:tc>
        <w:tc>
          <w:tcPr>
            <w:tcW w:w="3368" w:type="dxa"/>
            <w:vAlign w:val="center"/>
          </w:tcPr>
          <w:p w14:paraId="737240DB" w14:textId="7A335C34"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Time</w:t>
            </w:r>
          </w:p>
        </w:tc>
      </w:tr>
      <w:tr w:rsidR="00DA74EA" w:rsidRPr="00DA74EA" w14:paraId="1B4E0F8D" w14:textId="77777777" w:rsidTr="00DA74EA">
        <w:trPr>
          <w:trHeight w:val="94"/>
        </w:trPr>
        <w:tc>
          <w:tcPr>
            <w:tcW w:w="1047" w:type="dxa"/>
            <w:vAlign w:val="center"/>
          </w:tcPr>
          <w:p w14:paraId="5023BC4B" w14:textId="1F65323A"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TCC</w:t>
            </w:r>
          </w:p>
        </w:tc>
        <w:tc>
          <w:tcPr>
            <w:tcW w:w="3368" w:type="dxa"/>
            <w:vAlign w:val="center"/>
          </w:tcPr>
          <w:p w14:paraId="05FB7898" w14:textId="08448DF3"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Thermal Contact Conductance</w:t>
            </w:r>
          </w:p>
        </w:tc>
      </w:tr>
      <w:tr w:rsidR="00DA74EA" w:rsidRPr="00DA74EA" w14:paraId="009301BA" w14:textId="77777777" w:rsidTr="00DA74EA">
        <w:trPr>
          <w:trHeight w:val="94"/>
        </w:trPr>
        <w:tc>
          <w:tcPr>
            <w:tcW w:w="1047" w:type="dxa"/>
            <w:vAlign w:val="center"/>
          </w:tcPr>
          <w:p w14:paraId="137F8090" w14:textId="49066391"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TCR</w:t>
            </w:r>
          </w:p>
        </w:tc>
        <w:tc>
          <w:tcPr>
            <w:tcW w:w="3368" w:type="dxa"/>
            <w:vAlign w:val="center"/>
          </w:tcPr>
          <w:p w14:paraId="1D73DA86" w14:textId="152685AC"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Thermal Contact Resistance</w:t>
            </w:r>
          </w:p>
        </w:tc>
      </w:tr>
      <w:tr w:rsidR="00DA74EA" w:rsidRPr="00DA74EA" w14:paraId="33E53FBD" w14:textId="77777777" w:rsidTr="00DA74EA">
        <w:trPr>
          <w:trHeight w:val="94"/>
        </w:trPr>
        <w:tc>
          <w:tcPr>
            <w:tcW w:w="1047" w:type="dxa"/>
            <w:vAlign w:val="center"/>
          </w:tcPr>
          <w:p w14:paraId="088F0E5E" w14:textId="01E2E2B7" w:rsidR="00DA74EA" w:rsidRPr="00DA74EA" w:rsidRDefault="00DA74EA" w:rsidP="00DA74EA">
            <w:pPr>
              <w:spacing w:after="0" w:line="240" w:lineRule="auto"/>
              <w:rPr>
                <w:rFonts w:asciiTheme="majorBidi" w:hAnsiTheme="majorBidi" w:cstheme="majorBidi"/>
                <w:sz w:val="24"/>
                <w:szCs w:val="24"/>
                <w:lang w:bidi="fa-IR"/>
              </w:rPr>
            </w:pPr>
            <w:proofErr w:type="spellStart"/>
            <w:r w:rsidRPr="00DA74EA">
              <w:rPr>
                <w:rFonts w:asciiTheme="majorBidi" w:hAnsiTheme="majorBidi" w:cstheme="majorBidi"/>
                <w:sz w:val="24"/>
                <w:szCs w:val="24"/>
                <w:lang w:bidi="fa-IR"/>
              </w:rPr>
              <w:t>TiC</w:t>
            </w:r>
            <w:proofErr w:type="spellEnd"/>
          </w:p>
        </w:tc>
        <w:tc>
          <w:tcPr>
            <w:tcW w:w="3368" w:type="dxa"/>
            <w:vAlign w:val="center"/>
          </w:tcPr>
          <w:p w14:paraId="7326D5CE" w14:textId="7820480A"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Titanium Carbide</w:t>
            </w:r>
          </w:p>
        </w:tc>
      </w:tr>
      <w:tr w:rsidR="00DA74EA" w:rsidRPr="00DA74EA" w14:paraId="160035CA" w14:textId="77777777" w:rsidTr="00DA74EA">
        <w:trPr>
          <w:trHeight w:val="94"/>
        </w:trPr>
        <w:tc>
          <w:tcPr>
            <w:tcW w:w="1047" w:type="dxa"/>
            <w:vAlign w:val="center"/>
          </w:tcPr>
          <w:p w14:paraId="15027507" w14:textId="0978A55E" w:rsidR="00DA74EA" w:rsidRPr="00DA74EA" w:rsidRDefault="00DA74EA" w:rsidP="00DA74EA">
            <w:pPr>
              <w:spacing w:after="0" w:line="240" w:lineRule="auto"/>
              <w:rPr>
                <w:rFonts w:asciiTheme="majorBidi" w:hAnsiTheme="majorBidi" w:cstheme="majorBidi"/>
                <w:sz w:val="24"/>
                <w:szCs w:val="24"/>
                <w:lang w:bidi="fa-IR"/>
              </w:rPr>
            </w:pPr>
            <w:proofErr w:type="spellStart"/>
            <w:r w:rsidRPr="00DA74EA">
              <w:rPr>
                <w:rFonts w:asciiTheme="majorBidi" w:hAnsiTheme="majorBidi" w:cstheme="majorBidi"/>
                <w:sz w:val="24"/>
                <w:szCs w:val="24"/>
                <w:lang w:bidi="fa-IR"/>
              </w:rPr>
              <w:t>TiN</w:t>
            </w:r>
            <w:proofErr w:type="spellEnd"/>
          </w:p>
        </w:tc>
        <w:tc>
          <w:tcPr>
            <w:tcW w:w="3368" w:type="dxa"/>
            <w:vAlign w:val="center"/>
          </w:tcPr>
          <w:p w14:paraId="1A504F55" w14:textId="746CC9C2"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Titanium Nitrite</w:t>
            </w:r>
          </w:p>
        </w:tc>
      </w:tr>
      <w:tr w:rsidR="00DA74EA" w:rsidRPr="00DA74EA" w14:paraId="0A91CF50" w14:textId="77777777" w:rsidTr="00DA74EA">
        <w:trPr>
          <w:trHeight w:val="94"/>
        </w:trPr>
        <w:tc>
          <w:tcPr>
            <w:tcW w:w="1047" w:type="dxa"/>
            <w:vAlign w:val="center"/>
          </w:tcPr>
          <w:p w14:paraId="73231641" w14:textId="0C8503AD"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Y</w:t>
            </w:r>
          </w:p>
        </w:tc>
        <w:tc>
          <w:tcPr>
            <w:tcW w:w="3368" w:type="dxa"/>
            <w:vAlign w:val="center"/>
          </w:tcPr>
          <w:p w14:paraId="2419BDC4" w14:textId="06F0F253" w:rsidR="00DA74EA" w:rsidRPr="00DA74EA" w:rsidRDefault="00DA74EA" w:rsidP="00DA74EA">
            <w:pPr>
              <w:spacing w:after="0" w:line="240" w:lineRule="auto"/>
              <w:rPr>
                <w:rFonts w:asciiTheme="majorBidi" w:hAnsiTheme="majorBidi" w:cstheme="majorBidi"/>
                <w:sz w:val="24"/>
                <w:szCs w:val="24"/>
                <w:lang w:bidi="fa-IR"/>
              </w:rPr>
            </w:pPr>
            <w:r w:rsidRPr="00DA74EA">
              <w:rPr>
                <w:rFonts w:asciiTheme="majorBidi" w:hAnsiTheme="majorBidi" w:cstheme="majorBidi"/>
                <w:sz w:val="24"/>
                <w:szCs w:val="24"/>
                <w:lang w:bidi="fa-IR"/>
              </w:rPr>
              <w:t>Measured temperatures</w:t>
            </w:r>
          </w:p>
        </w:tc>
      </w:tr>
    </w:tbl>
    <w:p w14:paraId="1B37CA3A" w14:textId="77777777" w:rsidR="00BC2489" w:rsidRPr="00DA74EA" w:rsidRDefault="00BC2489" w:rsidP="00BC2489">
      <w:pPr>
        <w:spacing w:after="0" w:line="360" w:lineRule="auto"/>
        <w:jc w:val="both"/>
        <w:rPr>
          <w:rFonts w:asciiTheme="majorBidi" w:hAnsiTheme="majorBidi" w:cstheme="majorBidi"/>
          <w:sz w:val="24"/>
          <w:szCs w:val="24"/>
          <w:lang w:bidi="fa-IR"/>
        </w:rPr>
      </w:pPr>
    </w:p>
    <w:p w14:paraId="4655E5DE" w14:textId="77777777" w:rsidR="00BC2489" w:rsidRPr="00DA74EA" w:rsidRDefault="00BC2489" w:rsidP="00BC2489">
      <w:pPr>
        <w:spacing w:line="360" w:lineRule="auto"/>
        <w:jc w:val="both"/>
        <w:rPr>
          <w:noProof/>
        </w:rPr>
      </w:pPr>
      <w:r w:rsidRPr="00DA74EA">
        <w:rPr>
          <w:rFonts w:asciiTheme="majorBidi" w:hAnsiTheme="majorBidi" w:cstheme="majorBidi"/>
          <w:b/>
          <w:bCs/>
          <w:sz w:val="24"/>
          <w:szCs w:val="24"/>
          <w:lang w:bidi="fa-IR"/>
        </w:rPr>
        <w:t>Reference</w:t>
      </w:r>
      <w:r w:rsidRPr="00DA74EA">
        <w:rPr>
          <w:rFonts w:asciiTheme="majorBidi" w:hAnsiTheme="majorBidi" w:cstheme="majorBidi"/>
          <w:b/>
          <w:bCs/>
          <w:sz w:val="24"/>
          <w:szCs w:val="24"/>
          <w:lang w:bidi="fa-IR"/>
        </w:rPr>
        <w:fldChar w:fldCharType="begin"/>
      </w:r>
      <w:r w:rsidRPr="00DA74EA">
        <w:rPr>
          <w:rFonts w:asciiTheme="majorBidi" w:hAnsiTheme="majorBidi" w:cstheme="majorBidi"/>
          <w:b/>
          <w:bCs/>
          <w:sz w:val="24"/>
          <w:szCs w:val="24"/>
          <w:lang w:bidi="fa-IR"/>
        </w:rPr>
        <w:instrText xml:space="preserve"> BIBLIOGRAPHY  \l 1033 </w:instrText>
      </w:r>
      <w:r w:rsidRPr="00DA74EA">
        <w:rPr>
          <w:rFonts w:asciiTheme="majorBidi" w:hAnsiTheme="majorBidi" w:cstheme="majorBidi"/>
          <w:b/>
          <w:bCs/>
          <w:sz w:val="24"/>
          <w:szCs w:val="24"/>
          <w:lang w:bidi="fa-IR"/>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3733"/>
      </w:tblGrid>
      <w:tr w:rsidR="00BC2489" w:rsidRPr="00DA74EA" w14:paraId="50F67117" w14:textId="77777777" w:rsidTr="00515E19">
        <w:trPr>
          <w:tblCellSpacing w:w="15" w:type="dxa"/>
        </w:trPr>
        <w:tc>
          <w:tcPr>
            <w:tcW w:w="50" w:type="pct"/>
            <w:hideMark/>
          </w:tcPr>
          <w:p w14:paraId="68604479" w14:textId="77777777" w:rsidR="00BC2489" w:rsidRPr="00DA74EA" w:rsidRDefault="00BC2489" w:rsidP="00515E19">
            <w:pPr>
              <w:pStyle w:val="Bibliography"/>
              <w:jc w:val="both"/>
              <w:rPr>
                <w:rFonts w:asciiTheme="majorBidi" w:hAnsiTheme="majorBidi" w:cstheme="majorBidi"/>
                <w:noProof/>
                <w:sz w:val="24"/>
                <w:szCs w:val="24"/>
              </w:rPr>
            </w:pPr>
            <w:r w:rsidRPr="00DA74EA">
              <w:rPr>
                <w:rFonts w:asciiTheme="majorBidi" w:hAnsiTheme="majorBidi" w:cstheme="majorBidi"/>
                <w:noProof/>
              </w:rPr>
              <w:t xml:space="preserve">[1] </w:t>
            </w:r>
          </w:p>
        </w:tc>
        <w:tc>
          <w:tcPr>
            <w:tcW w:w="0" w:type="auto"/>
            <w:hideMark/>
          </w:tcPr>
          <w:p w14:paraId="502FB318" w14:textId="77777777" w:rsidR="00BC2489" w:rsidRPr="0063747E" w:rsidRDefault="00BC2489" w:rsidP="00DD6BC1">
            <w:pPr>
              <w:pStyle w:val="Bibliography"/>
              <w:spacing w:line="240" w:lineRule="auto"/>
              <w:jc w:val="both"/>
              <w:rPr>
                <w:rFonts w:asciiTheme="majorBidi" w:hAnsiTheme="majorBidi" w:cstheme="majorBidi"/>
                <w:noProof/>
                <w:sz w:val="24"/>
                <w:szCs w:val="24"/>
              </w:rPr>
            </w:pPr>
            <w:r w:rsidRPr="0063747E">
              <w:rPr>
                <w:rFonts w:asciiTheme="majorBidi" w:hAnsiTheme="majorBidi" w:cstheme="majorBidi"/>
                <w:noProof/>
                <w:sz w:val="24"/>
                <w:szCs w:val="24"/>
              </w:rPr>
              <w:t xml:space="preserve">M. A. S. Mohamed Hassan, Z. Mohamad Razlan, S. Abu Bakar, M. Afendi Rojan, W. K. Wan Ahmad, Z. Ibrahim, A. Ishak, A., A. Abdul Rahman and M. R. Mohd Jamir, "Approach to enhance the heat transfer of valve seats through," Applied Thermal Engineering, vol. 202, no. 117870, pp. 1-19, 2022. </w:t>
            </w:r>
          </w:p>
        </w:tc>
      </w:tr>
      <w:tr w:rsidR="00BC2489" w:rsidRPr="00DA74EA" w14:paraId="6A22EC7A" w14:textId="77777777" w:rsidTr="00515E19">
        <w:trPr>
          <w:tblCellSpacing w:w="15" w:type="dxa"/>
        </w:trPr>
        <w:tc>
          <w:tcPr>
            <w:tcW w:w="50" w:type="pct"/>
            <w:hideMark/>
          </w:tcPr>
          <w:p w14:paraId="195D633D"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[2] </w:t>
            </w:r>
          </w:p>
        </w:tc>
        <w:tc>
          <w:tcPr>
            <w:tcW w:w="0" w:type="auto"/>
            <w:hideMark/>
          </w:tcPr>
          <w:p w14:paraId="2EB4D382" w14:textId="77777777" w:rsidR="00BC2489" w:rsidRPr="0063747E" w:rsidRDefault="00BC2489" w:rsidP="00515E19">
            <w:pPr>
              <w:pStyle w:val="Bibliography"/>
              <w:jc w:val="both"/>
              <w:rPr>
                <w:rFonts w:asciiTheme="majorBidi" w:hAnsiTheme="majorBidi" w:cstheme="majorBidi"/>
                <w:noProof/>
                <w:sz w:val="24"/>
                <w:szCs w:val="24"/>
              </w:rPr>
            </w:pPr>
            <w:r w:rsidRPr="0063747E">
              <w:rPr>
                <w:rFonts w:asciiTheme="majorBidi" w:hAnsiTheme="majorBidi" w:cstheme="majorBidi"/>
                <w:noProof/>
                <w:sz w:val="24"/>
                <w:szCs w:val="24"/>
              </w:rPr>
              <w:t xml:space="preserve">M. Cerdoun, S. Khalfallah, A. Beniaiche and C. Carcasci, "Investigations on the heat transfer within intake and exhaust valves at various engine speeds," International Journal of Heat and Mass Transfer, vol. 147, no. 119005, pp. 1-12, 2020. </w:t>
            </w:r>
          </w:p>
        </w:tc>
      </w:tr>
      <w:tr w:rsidR="00BC2489" w:rsidRPr="00DA74EA" w14:paraId="1DCB45C2" w14:textId="77777777" w:rsidTr="00515E19">
        <w:trPr>
          <w:tblCellSpacing w:w="15" w:type="dxa"/>
        </w:trPr>
        <w:tc>
          <w:tcPr>
            <w:tcW w:w="50" w:type="pct"/>
            <w:hideMark/>
          </w:tcPr>
          <w:p w14:paraId="58D704BF"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[3] </w:t>
            </w:r>
          </w:p>
        </w:tc>
        <w:tc>
          <w:tcPr>
            <w:tcW w:w="0" w:type="auto"/>
            <w:hideMark/>
          </w:tcPr>
          <w:p w14:paraId="4BDDF9F7" w14:textId="77777777" w:rsidR="00BC2489" w:rsidRPr="0063747E" w:rsidRDefault="00BC2489" w:rsidP="00BE0888">
            <w:pPr>
              <w:pStyle w:val="Bibliography"/>
              <w:spacing w:line="240" w:lineRule="auto"/>
              <w:jc w:val="both"/>
              <w:rPr>
                <w:rFonts w:asciiTheme="majorBidi" w:hAnsiTheme="majorBidi" w:cstheme="majorBidi"/>
                <w:noProof/>
                <w:sz w:val="24"/>
                <w:szCs w:val="24"/>
              </w:rPr>
            </w:pPr>
            <w:r w:rsidRPr="0063747E">
              <w:rPr>
                <w:rFonts w:asciiTheme="majorBidi" w:hAnsiTheme="majorBidi" w:cstheme="majorBidi"/>
                <w:noProof/>
                <w:sz w:val="24"/>
                <w:szCs w:val="24"/>
              </w:rPr>
              <w:t xml:space="preserve">M. H. Shojaefard, A. R. Noorpoor, D. A. Bozchaloe and M. Ghaffarpour, "Transient thermal analysis of engine exhaust valve," Numerical Heat Transfer, Part A, vol. 48, p. 627–644, 2005. </w:t>
            </w:r>
          </w:p>
        </w:tc>
      </w:tr>
      <w:tr w:rsidR="00BC2489" w:rsidRPr="00DA74EA" w14:paraId="760455C7" w14:textId="77777777" w:rsidTr="00515E19">
        <w:trPr>
          <w:tblCellSpacing w:w="15" w:type="dxa"/>
        </w:trPr>
        <w:tc>
          <w:tcPr>
            <w:tcW w:w="50" w:type="pct"/>
            <w:hideMark/>
          </w:tcPr>
          <w:p w14:paraId="1A3FF2D4"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[4] </w:t>
            </w:r>
          </w:p>
        </w:tc>
        <w:tc>
          <w:tcPr>
            <w:tcW w:w="0" w:type="auto"/>
            <w:hideMark/>
          </w:tcPr>
          <w:p w14:paraId="22537035" w14:textId="77777777" w:rsidR="00BC2489" w:rsidRPr="0063747E" w:rsidRDefault="00BC2489" w:rsidP="00515E19">
            <w:pPr>
              <w:pStyle w:val="Bibliography"/>
              <w:jc w:val="both"/>
              <w:rPr>
                <w:rFonts w:asciiTheme="majorBidi" w:hAnsiTheme="majorBidi" w:cstheme="majorBidi"/>
                <w:noProof/>
                <w:sz w:val="24"/>
                <w:szCs w:val="24"/>
              </w:rPr>
            </w:pPr>
            <w:r w:rsidRPr="0063747E">
              <w:rPr>
                <w:rFonts w:asciiTheme="majorBidi" w:hAnsiTheme="majorBidi" w:cstheme="majorBidi"/>
                <w:noProof/>
                <w:sz w:val="24"/>
                <w:szCs w:val="24"/>
              </w:rPr>
              <w:t xml:space="preserve">M. Cerdoun and C. G. A. Carcasci, "Analysis of unsteady heat transfer of internal combustion engines’ exhaust valves," International Journal of Engine Research, p. 1–18, 2017. </w:t>
            </w:r>
          </w:p>
        </w:tc>
      </w:tr>
      <w:tr w:rsidR="00BC2489" w:rsidRPr="00DA74EA" w14:paraId="4EC25E17" w14:textId="77777777" w:rsidTr="00515E19">
        <w:trPr>
          <w:tblCellSpacing w:w="15" w:type="dxa"/>
        </w:trPr>
        <w:tc>
          <w:tcPr>
            <w:tcW w:w="50" w:type="pct"/>
            <w:hideMark/>
          </w:tcPr>
          <w:p w14:paraId="1F5B99CC"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[5] </w:t>
            </w:r>
          </w:p>
        </w:tc>
        <w:tc>
          <w:tcPr>
            <w:tcW w:w="0" w:type="auto"/>
            <w:hideMark/>
          </w:tcPr>
          <w:p w14:paraId="1827ED2C" w14:textId="77777777" w:rsidR="00BC2489" w:rsidRPr="0063747E" w:rsidRDefault="00BC2489" w:rsidP="00515E19">
            <w:pPr>
              <w:pStyle w:val="Bibliography"/>
              <w:jc w:val="both"/>
              <w:rPr>
                <w:rFonts w:asciiTheme="majorBidi" w:hAnsiTheme="majorBidi" w:cstheme="majorBidi"/>
                <w:noProof/>
                <w:sz w:val="24"/>
                <w:szCs w:val="24"/>
              </w:rPr>
            </w:pPr>
            <w:r w:rsidRPr="0063747E">
              <w:rPr>
                <w:rFonts w:asciiTheme="majorBidi" w:hAnsiTheme="majorBidi" w:cstheme="majorBidi"/>
                <w:noProof/>
                <w:sz w:val="24"/>
                <w:szCs w:val="24"/>
              </w:rPr>
              <w:t xml:space="preserve">C. S. Prasad, M. Babu and S. Sachin Raj, "Thermal analysis on exhaust valve with thermal barrier material," International Research Journal of Automotive Technology (IRJAT), vol. 1, no. 6, pp. 18-32, 2018. </w:t>
            </w:r>
          </w:p>
        </w:tc>
      </w:tr>
      <w:tr w:rsidR="00BC2489" w:rsidRPr="00DA74EA" w14:paraId="7B60C0AB" w14:textId="77777777" w:rsidTr="00515E19">
        <w:trPr>
          <w:tblCellSpacing w:w="15" w:type="dxa"/>
        </w:trPr>
        <w:tc>
          <w:tcPr>
            <w:tcW w:w="50" w:type="pct"/>
            <w:hideMark/>
          </w:tcPr>
          <w:p w14:paraId="11A07F89"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[6] </w:t>
            </w:r>
          </w:p>
        </w:tc>
        <w:tc>
          <w:tcPr>
            <w:tcW w:w="0" w:type="auto"/>
            <w:hideMark/>
          </w:tcPr>
          <w:p w14:paraId="554962D1"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H. Abdollahi, S. . Shahraki and M. Motahari-Nezhad, "A review on the effects of different parameters on contact </w:t>
            </w:r>
            <w:r w:rsidRPr="00DA74EA">
              <w:rPr>
                <w:rFonts w:asciiTheme="majorBidi" w:hAnsiTheme="majorBidi" w:cstheme="majorBidi"/>
                <w:noProof/>
              </w:rPr>
              <w:lastRenderedPageBreak/>
              <w:t xml:space="preserve">heat transfer," Thermophysics and Aeromechanics, vol. 24, no. 4, 2017. </w:t>
            </w:r>
          </w:p>
        </w:tc>
      </w:tr>
      <w:tr w:rsidR="00BC2489" w:rsidRPr="00DA74EA" w14:paraId="29DEAA62" w14:textId="77777777" w:rsidTr="00515E19">
        <w:trPr>
          <w:tblCellSpacing w:w="15" w:type="dxa"/>
        </w:trPr>
        <w:tc>
          <w:tcPr>
            <w:tcW w:w="50" w:type="pct"/>
            <w:hideMark/>
          </w:tcPr>
          <w:p w14:paraId="49CC4AAB"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lastRenderedPageBreak/>
              <w:t xml:space="preserve">[7] </w:t>
            </w:r>
          </w:p>
        </w:tc>
        <w:tc>
          <w:tcPr>
            <w:tcW w:w="0" w:type="auto"/>
            <w:hideMark/>
          </w:tcPr>
          <w:p w14:paraId="3D59675A"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M. H. Shojaeefard, V. K. Mousapour and M. S. Mazidi, "The investigation of the effect of contact frequency upon thermal contact conductance," International Journal of Automotive Engineering, vol. 4, no. 1, 2014. </w:t>
            </w:r>
          </w:p>
        </w:tc>
      </w:tr>
      <w:tr w:rsidR="00BC2489" w:rsidRPr="00DA74EA" w14:paraId="23883CA0" w14:textId="77777777" w:rsidTr="00515E19">
        <w:trPr>
          <w:tblCellSpacing w:w="15" w:type="dxa"/>
        </w:trPr>
        <w:tc>
          <w:tcPr>
            <w:tcW w:w="50" w:type="pct"/>
            <w:hideMark/>
          </w:tcPr>
          <w:p w14:paraId="5E3B3E67"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[8] </w:t>
            </w:r>
          </w:p>
        </w:tc>
        <w:tc>
          <w:tcPr>
            <w:tcW w:w="0" w:type="auto"/>
            <w:hideMark/>
          </w:tcPr>
          <w:p w14:paraId="21D5D63A"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M. Motahari-Nezhad and A. Rahi, "Sensitivity analysis of different parameters affecting thermal contact conductance," International Journal of Automotive Engineering, vol. 8, no. 4, p. 2908, 2018. </w:t>
            </w:r>
          </w:p>
        </w:tc>
      </w:tr>
      <w:tr w:rsidR="00BC2489" w:rsidRPr="00DA74EA" w14:paraId="67F44EE5" w14:textId="77777777" w:rsidTr="00515E19">
        <w:trPr>
          <w:tblCellSpacing w:w="15" w:type="dxa"/>
        </w:trPr>
        <w:tc>
          <w:tcPr>
            <w:tcW w:w="50" w:type="pct"/>
            <w:hideMark/>
          </w:tcPr>
          <w:p w14:paraId="3C8A7987"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[9] </w:t>
            </w:r>
          </w:p>
        </w:tc>
        <w:tc>
          <w:tcPr>
            <w:tcW w:w="0" w:type="auto"/>
            <w:hideMark/>
          </w:tcPr>
          <w:p w14:paraId="2764FAC0"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M. A. S. M. Hassan, A. B. Shahriman, Z. M. Razlan, N. S. Kamarrudin, W. K. N. Khairunizam, M. S. M. Hashim, A. Harun, I. Ibrahim, I. Azizul Aziz, Z. Ibrahim, M. K. Faizi, M. F. H. Rani, A. Rahman, M. F. H. M F H Rani, M. A. Rojan and R. Mura, "Engine performance analysis by studying heat transfer in the valve seat through steady-state thermal simulation," Journal of Physics: Conference Series, vol. 2129, pp. 1-6, 2021. </w:t>
            </w:r>
          </w:p>
        </w:tc>
      </w:tr>
      <w:tr w:rsidR="00BC2489" w:rsidRPr="00DA74EA" w14:paraId="13215DAC" w14:textId="77777777" w:rsidTr="00515E19">
        <w:trPr>
          <w:tblCellSpacing w:w="15" w:type="dxa"/>
        </w:trPr>
        <w:tc>
          <w:tcPr>
            <w:tcW w:w="50" w:type="pct"/>
            <w:hideMark/>
          </w:tcPr>
          <w:p w14:paraId="22839B68"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[10] </w:t>
            </w:r>
          </w:p>
        </w:tc>
        <w:tc>
          <w:tcPr>
            <w:tcW w:w="0" w:type="auto"/>
            <w:hideMark/>
          </w:tcPr>
          <w:p w14:paraId="2DEDB40F"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M. Motahari-Nezhad, M. H. Shojaeefard and S. Shahraki, "Studying the transient thermal contact conductance between the exhaust valve and its seat using the inverse method," International Journal of Thermophysics, vol. 37, no. 13, pp. 1-25, 2016. </w:t>
            </w:r>
          </w:p>
        </w:tc>
      </w:tr>
      <w:tr w:rsidR="00BC2489" w:rsidRPr="00DA74EA" w14:paraId="2BE8487B" w14:textId="77777777" w:rsidTr="00515E19">
        <w:trPr>
          <w:tblCellSpacing w:w="15" w:type="dxa"/>
        </w:trPr>
        <w:tc>
          <w:tcPr>
            <w:tcW w:w="50" w:type="pct"/>
            <w:hideMark/>
          </w:tcPr>
          <w:p w14:paraId="02134822"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[11] </w:t>
            </w:r>
          </w:p>
        </w:tc>
        <w:tc>
          <w:tcPr>
            <w:tcW w:w="0" w:type="auto"/>
            <w:hideMark/>
          </w:tcPr>
          <w:p w14:paraId="38C3001E" w14:textId="7D92C75E"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M. A. S. M. Hassan, A. B. Shahriman, Z. M. Razlan, N. S. Kamarrudin, I. A. Aziz, W. Khairunizam, M. S. M. Hashim, A. Harun, I. Z. I Ibrahim, M. K. Faizi, M. F. H. Rani and R. Murali, "Engine performance enhancement by improving heat transfer in between exhaust valve and valve seat through CFD (transient thermal) simulation," AIP Conference Proceedings, vol. 2339, 2021. </w:t>
            </w:r>
          </w:p>
        </w:tc>
      </w:tr>
      <w:tr w:rsidR="00BC2489" w:rsidRPr="00DA74EA" w14:paraId="29929FBA" w14:textId="77777777" w:rsidTr="00515E19">
        <w:trPr>
          <w:tblCellSpacing w:w="15" w:type="dxa"/>
        </w:trPr>
        <w:tc>
          <w:tcPr>
            <w:tcW w:w="50" w:type="pct"/>
            <w:hideMark/>
          </w:tcPr>
          <w:p w14:paraId="09316F67" w14:textId="5FD15049" w:rsidR="00BC2489" w:rsidRPr="00DA74EA" w:rsidRDefault="00546088" w:rsidP="00515E19">
            <w:pPr>
              <w:pStyle w:val="Bibliography"/>
              <w:jc w:val="both"/>
              <w:rPr>
                <w:rFonts w:asciiTheme="majorBidi" w:hAnsiTheme="majorBidi" w:cstheme="majorBidi"/>
                <w:noProof/>
              </w:rPr>
            </w:pPr>
            <w:r w:rsidRPr="00546088">
              <w:rPr>
                <w:rFonts w:asciiTheme="majorBidi" w:hAnsiTheme="majorBidi" w:cstheme="majorBidi"/>
                <w:noProof/>
                <w:sz w:val="24"/>
                <w:szCs w:val="24"/>
              </w:rPr>
              <mc:AlternateContent>
                <mc:Choice Requires="wps">
                  <w:drawing>
                    <wp:anchor distT="45720" distB="45720" distL="114300" distR="114300" simplePos="0" relativeHeight="251676672" behindDoc="0" locked="0" layoutInCell="1" allowOverlap="1" wp14:anchorId="1EED9E81" wp14:editId="70C36ED4">
                      <wp:simplePos x="0" y="0"/>
                      <wp:positionH relativeFrom="margin">
                        <wp:posOffset>-104775</wp:posOffset>
                      </wp:positionH>
                      <wp:positionV relativeFrom="paragraph">
                        <wp:posOffset>556895</wp:posOffset>
                      </wp:positionV>
                      <wp:extent cx="495300" cy="2762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solidFill>
                                <a:miter lim="800000"/>
                                <a:headEnd/>
                                <a:tailEnd/>
                              </a:ln>
                            </wps:spPr>
                            <wps:txbx>
                              <w:txbxContent>
                                <w:p w14:paraId="5978AB22" w14:textId="5968C204" w:rsidR="00546088" w:rsidRDefault="00D16B23" w:rsidP="00546088">
                                  <w:r>
                                    <w:t>4060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D9E81" id="_x0000_s1033" type="#_x0000_t202" style="position:absolute;left:0;text-align:left;margin-left:-8.25pt;margin-top:43.85pt;width:39pt;height:21.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" strokecolor="white [3212]">
                      <v:textbox>
                        <w:txbxContent>
                          <w:p w14:paraId="5978AB22" w14:textId="5968C204" w:rsidR="00546088" w:rsidRDefault="00D16B23" w:rsidP="00546088">
                            <w:r>
                              <w:t>4060</w:t>
                            </w:r>
                          </w:p>
                        </w:txbxContent>
                      </v:textbox>
                      <w10:wrap anchorx="margin"/>
                    </v:shape>
                  </w:pict>
                </mc:Fallback>
              </mc:AlternateContent>
            </w:r>
            <w:r w:rsidR="00BC2489" w:rsidRPr="00DA74EA">
              <w:rPr>
                <w:rFonts w:asciiTheme="majorBidi" w:hAnsiTheme="majorBidi" w:cstheme="majorBidi"/>
                <w:noProof/>
              </w:rPr>
              <w:t xml:space="preserve">[12] </w:t>
            </w:r>
          </w:p>
        </w:tc>
        <w:tc>
          <w:tcPr>
            <w:tcW w:w="0" w:type="auto"/>
            <w:hideMark/>
          </w:tcPr>
          <w:p w14:paraId="488B784B" w14:textId="46628E65"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M. A. R. S. Al-Baghdadi, S. S. Ahmed and N. A. Ghayadh, "Mechanical and </w:t>
            </w:r>
            <w:r w:rsidRPr="00DA74EA">
              <w:rPr>
                <w:rFonts w:asciiTheme="majorBidi" w:hAnsiTheme="majorBidi" w:cstheme="majorBidi"/>
                <w:noProof/>
              </w:rPr>
              <w:t xml:space="preserve">thermal stresses analysis in diesel engine exhaust valve with and without thermal coating layer on valve face," International Journal Of Energy And Environment, vol. 7, no. 3, pp. 253-262, 2016. </w:t>
            </w:r>
          </w:p>
        </w:tc>
      </w:tr>
      <w:tr w:rsidR="00BC2489" w:rsidRPr="00DA74EA" w14:paraId="71D99D76" w14:textId="77777777" w:rsidTr="00515E19">
        <w:trPr>
          <w:tblCellSpacing w:w="15" w:type="dxa"/>
        </w:trPr>
        <w:tc>
          <w:tcPr>
            <w:tcW w:w="50" w:type="pct"/>
            <w:hideMark/>
          </w:tcPr>
          <w:p w14:paraId="79066B2C"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[13] </w:t>
            </w:r>
          </w:p>
        </w:tc>
        <w:tc>
          <w:tcPr>
            <w:tcW w:w="0" w:type="auto"/>
            <w:hideMark/>
          </w:tcPr>
          <w:p w14:paraId="064A7791"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M. Cerdoun, S. Khalfallah and C. Carcasci, "Investigations on the heat transfer within intake and exhaust valves at various engine speeds," International Journal of Heat and Mass Transfer, pp. 1-12, 2020. </w:t>
            </w:r>
          </w:p>
        </w:tc>
      </w:tr>
      <w:tr w:rsidR="00BC2489" w:rsidRPr="00DA74EA" w14:paraId="583DE178" w14:textId="77777777" w:rsidTr="00515E19">
        <w:trPr>
          <w:tblCellSpacing w:w="15" w:type="dxa"/>
        </w:trPr>
        <w:tc>
          <w:tcPr>
            <w:tcW w:w="50" w:type="pct"/>
            <w:hideMark/>
          </w:tcPr>
          <w:p w14:paraId="447AA304"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[14] </w:t>
            </w:r>
          </w:p>
        </w:tc>
        <w:tc>
          <w:tcPr>
            <w:tcW w:w="0" w:type="auto"/>
            <w:hideMark/>
          </w:tcPr>
          <w:p w14:paraId="2FCCA0B4"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R. S. Rao, K. H. Reddy and C. R. V. Kumar, "Simulation of composite Titanium Nitrite (TiN) coated Internal Combustion engine exhaust valve using ANSYS," International Journal of Recent Technology and Engineering (IJRTE), vol. 8, pp. 626-631, 2019. </w:t>
            </w:r>
          </w:p>
        </w:tc>
      </w:tr>
      <w:tr w:rsidR="00BC2489" w:rsidRPr="00DA74EA" w14:paraId="2563D3B3" w14:textId="77777777" w:rsidTr="00515E19">
        <w:trPr>
          <w:tblCellSpacing w:w="15" w:type="dxa"/>
        </w:trPr>
        <w:tc>
          <w:tcPr>
            <w:tcW w:w="50" w:type="pct"/>
            <w:hideMark/>
          </w:tcPr>
          <w:p w14:paraId="58FFAEC1"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[15] </w:t>
            </w:r>
          </w:p>
        </w:tc>
        <w:tc>
          <w:tcPr>
            <w:tcW w:w="0" w:type="auto"/>
            <w:hideMark/>
          </w:tcPr>
          <w:p w14:paraId="63E00D1C"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B. Pavel and D. Ales, "The simulation calculation of temperatures on valve seats of combustion engine and its verification," Advanced Materials Research, vol. 1016, pp. 577-581, 2014. </w:t>
            </w:r>
          </w:p>
        </w:tc>
      </w:tr>
      <w:tr w:rsidR="00BC2489" w:rsidRPr="00DA74EA" w14:paraId="0EF0D468" w14:textId="77777777" w:rsidTr="00515E19">
        <w:trPr>
          <w:tblCellSpacing w:w="15" w:type="dxa"/>
        </w:trPr>
        <w:tc>
          <w:tcPr>
            <w:tcW w:w="50" w:type="pct"/>
            <w:hideMark/>
          </w:tcPr>
          <w:p w14:paraId="01BD3C6B"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[16] </w:t>
            </w:r>
          </w:p>
        </w:tc>
        <w:tc>
          <w:tcPr>
            <w:tcW w:w="0" w:type="auto"/>
            <w:hideMark/>
          </w:tcPr>
          <w:p w14:paraId="53C385CC"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M. Mohsen Motahari-Nezhad and M. S. Mazidi, "An adaptive neuro-fuzzy inference system (ANFIS) model for prediction of thermal contact conductance between exhaust valve and its seat," Applied Thermal Engineering, vol. 105, pp. 613-621, 2016. </w:t>
            </w:r>
          </w:p>
        </w:tc>
      </w:tr>
      <w:tr w:rsidR="00BC2489" w:rsidRPr="00DA74EA" w14:paraId="1B86D040" w14:textId="77777777" w:rsidTr="00515E19">
        <w:trPr>
          <w:tblCellSpacing w:w="15" w:type="dxa"/>
        </w:trPr>
        <w:tc>
          <w:tcPr>
            <w:tcW w:w="50" w:type="pct"/>
            <w:hideMark/>
          </w:tcPr>
          <w:p w14:paraId="48115679"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[17] </w:t>
            </w:r>
          </w:p>
        </w:tc>
        <w:tc>
          <w:tcPr>
            <w:tcW w:w="0" w:type="auto"/>
            <w:hideMark/>
          </w:tcPr>
          <w:p w14:paraId="5C2F3EBD"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S. Fathi, M. E. Yazdi and A. Adamian, "Comparison of neural networks and fuzzy system for estimation of heat transfer between contacting surfaces," The Journal of Advanced Design and Manufacturing Technology (ADMT), vol. 12, no. 2, pp. 91-101, 2019. </w:t>
            </w:r>
          </w:p>
        </w:tc>
      </w:tr>
      <w:tr w:rsidR="00BC2489" w:rsidRPr="00DA74EA" w14:paraId="581B1899" w14:textId="77777777" w:rsidTr="00515E19">
        <w:trPr>
          <w:tblCellSpacing w:w="15" w:type="dxa"/>
        </w:trPr>
        <w:tc>
          <w:tcPr>
            <w:tcW w:w="50" w:type="pct"/>
            <w:hideMark/>
          </w:tcPr>
          <w:p w14:paraId="1DEFD6D5"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[18] </w:t>
            </w:r>
          </w:p>
        </w:tc>
        <w:tc>
          <w:tcPr>
            <w:tcW w:w="0" w:type="auto"/>
            <w:hideMark/>
          </w:tcPr>
          <w:p w14:paraId="151169F8"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K. Goudarzi, A. Moosaei and M. Gharaati, "Applying artificial neural networks (ANN) to the estimation of thermal contact conductance in the exhaust valve of internal combustion engine," Applied Thermal Engineering, vol. 87, pp. 688-697, 2015. </w:t>
            </w:r>
          </w:p>
        </w:tc>
      </w:tr>
      <w:tr w:rsidR="00BC2489" w:rsidRPr="00DA74EA" w14:paraId="68B07410" w14:textId="77777777" w:rsidTr="00515E19">
        <w:trPr>
          <w:tblCellSpacing w:w="15" w:type="dxa"/>
        </w:trPr>
        <w:tc>
          <w:tcPr>
            <w:tcW w:w="50" w:type="pct"/>
            <w:hideMark/>
          </w:tcPr>
          <w:p w14:paraId="228B86B1"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lastRenderedPageBreak/>
              <w:t xml:space="preserve">[19] </w:t>
            </w:r>
          </w:p>
        </w:tc>
        <w:tc>
          <w:tcPr>
            <w:tcW w:w="0" w:type="auto"/>
            <w:hideMark/>
          </w:tcPr>
          <w:p w14:paraId="5DBAF75C" w14:textId="77777777" w:rsidR="00BC2489" w:rsidRPr="00DA74EA" w:rsidRDefault="00BC2489" w:rsidP="00515E19">
            <w:pPr>
              <w:pStyle w:val="Bibliography"/>
              <w:jc w:val="both"/>
              <w:rPr>
                <w:rFonts w:asciiTheme="majorBidi" w:hAnsiTheme="majorBidi" w:cstheme="majorBidi"/>
                <w:noProof/>
              </w:rPr>
            </w:pPr>
            <w:r w:rsidRPr="00DA74EA">
              <w:rPr>
                <w:rFonts w:asciiTheme="majorBidi" w:hAnsiTheme="majorBidi" w:cstheme="majorBidi"/>
                <w:noProof/>
              </w:rPr>
              <w:t xml:space="preserve">Z. C. Lipton, J. Berkowitz and C. Elkan, "A critical review of recurrent neural networks for sequence learning," Computer Science, 2015. </w:t>
            </w:r>
          </w:p>
        </w:tc>
      </w:tr>
    </w:tbl>
    <w:p w14:paraId="54617C60" w14:textId="6639BC49" w:rsidR="00BC2489" w:rsidRPr="00DA74EA" w:rsidRDefault="00BC2489" w:rsidP="00BC2489">
      <w:pPr>
        <w:rPr>
          <w:rFonts w:eastAsia="Times New Roman"/>
          <w:noProof/>
        </w:rPr>
      </w:pPr>
    </w:p>
    <w:p w14:paraId="50C4D5D3" w14:textId="4FF92AE3" w:rsidR="00BF5D38" w:rsidRPr="00E557D6" w:rsidRDefault="00D16B23" w:rsidP="00DD6BC1">
      <w:pPr>
        <w:spacing w:line="240" w:lineRule="auto"/>
        <w:rPr>
          <w:rFonts w:ascii="Times New Roman" w:eastAsia="Calibri" w:hAnsi="Times New Roman" w:cs="Times New Roman"/>
          <w:sz w:val="24"/>
          <w:szCs w:val="24"/>
          <w:lang w:eastAsia="zh-CN"/>
        </w:rPr>
        <w:sectPr w:rsidR="00BF5D38" w:rsidRPr="00E557D6" w:rsidSect="00466E08">
          <w:type w:val="continuous"/>
          <w:pgSz w:w="11907" w:h="16840" w:code="9"/>
          <w:pgMar w:top="1134" w:right="1418" w:bottom="1418" w:left="1418" w:header="851" w:footer="567" w:gutter="0"/>
          <w:cols w:num="2" w:space="720" w:equalWidth="0">
            <w:col w:w="4323" w:space="425"/>
            <w:col w:w="4323"/>
          </w:cols>
          <w:titlePg/>
          <w:docGrid w:linePitch="360"/>
        </w:sectPr>
      </w:pPr>
      <w:r w:rsidRPr="00546088">
        <w:rPr>
          <w:rFonts w:asciiTheme="majorBidi" w:hAnsiTheme="majorBidi" w:cstheme="majorBidi"/>
          <w:noProof/>
          <w:sz w:val="24"/>
          <w:szCs w:val="24"/>
        </w:rPr>
        <mc:AlternateContent>
          <mc:Choice Requires="wps">
            <w:drawing>
              <wp:anchor distT="45720" distB="45720" distL="114300" distR="114300" simplePos="0" relativeHeight="251678720" behindDoc="0" locked="0" layoutInCell="1" allowOverlap="1" wp14:anchorId="1C641FED" wp14:editId="727FC8EE">
                <wp:simplePos x="0" y="0"/>
                <wp:positionH relativeFrom="margin">
                  <wp:posOffset>5372100</wp:posOffset>
                </wp:positionH>
                <wp:positionV relativeFrom="paragraph">
                  <wp:posOffset>8035290</wp:posOffset>
                </wp:positionV>
                <wp:extent cx="495300" cy="2762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solidFill>
                          <a:miter lim="800000"/>
                          <a:headEnd/>
                          <a:tailEnd/>
                        </a:ln>
                      </wps:spPr>
                      <wps:txbx>
                        <w:txbxContent>
                          <w:p w14:paraId="49FC8793" w14:textId="7121FE17" w:rsidR="00D16B23" w:rsidRDefault="00D16B23" w:rsidP="00546088">
                            <w:r>
                              <w:t>4061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41FED" id="_x0000_s1034" type="#_x0000_t202" style="position:absolute;margin-left:423pt;margin-top:632.7pt;width:39pt;height:2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" strokecolor="white [3212]">
                <v:textbox>
                  <w:txbxContent>
                    <w:p w14:paraId="49FC8793" w14:textId="7121FE17" w:rsidR="00D16B23" w:rsidRDefault="00D16B23" w:rsidP="00546088">
                      <w:r>
                        <w:t>4061</w:t>
                      </w:r>
                    </w:p>
                  </w:txbxContent>
                </v:textbox>
                <w10:wrap anchorx="margin"/>
              </v:shape>
            </w:pict>
          </mc:Fallback>
        </mc:AlternateContent>
      </w:r>
      <w:r w:rsidR="00BC2489" w:rsidRPr="00DA74EA">
        <w:rPr>
          <w:rFonts w:asciiTheme="majorBidi" w:hAnsiTheme="majorBidi" w:cstheme="majorBidi"/>
          <w:b/>
          <w:bCs/>
          <w:sz w:val="24"/>
          <w:szCs w:val="24"/>
          <w:lang w:bidi="fa-IR"/>
        </w:rPr>
        <w:fldChar w:fldCharType="end"/>
      </w:r>
      <w:bookmarkEnd w:id="6"/>
      <w:r w:rsidR="00AD5019">
        <w:rPr>
          <w:rFonts w:asciiTheme="majorBidi" w:hAnsiTheme="majorBidi" w:cstheme="majorBidi"/>
          <w:sz w:val="18"/>
          <w:szCs w:val="18"/>
        </w:rPr>
        <w:t xml:space="preserve"> </w:t>
      </w:r>
    </w:p>
    <w:p w14:paraId="2A4BF253" w14:textId="77777777" w:rsidR="00BF5D38" w:rsidRDefault="00BF5D38">
      <w:pPr>
        <w:pStyle w:val="ListParagraph"/>
        <w:tabs>
          <w:tab w:val="left" w:pos="270"/>
        </w:tabs>
        <w:spacing w:before="120" w:after="120" w:line="240" w:lineRule="auto"/>
        <w:ind w:left="0"/>
        <w:jc w:val="both"/>
        <w:rPr>
          <w:rFonts w:ascii="Times New Roman" w:hAnsi="Times New Roman" w:cs="Times New Roman"/>
        </w:rPr>
      </w:pPr>
    </w:p>
    <w:sectPr w:rsidR="00BF5D38">
      <w:pgSz w:w="12240" w:h="15840"/>
      <w:pgMar w:top="1440" w:right="1440"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0E091" w14:textId="77777777" w:rsidR="002C7408" w:rsidRDefault="002C7408">
      <w:pPr>
        <w:spacing w:line="240" w:lineRule="auto"/>
      </w:pPr>
      <w:r>
        <w:separator/>
      </w:r>
    </w:p>
  </w:endnote>
  <w:endnote w:type="continuationSeparator" w:id="0">
    <w:p w14:paraId="637CE7D3" w14:textId="77777777" w:rsidR="002C7408" w:rsidRDefault="002C74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Titr">
    <w:altName w:val="Times New Roman"/>
    <w:panose1 w:val="01000700000000000000"/>
    <w:charset w:val="B2"/>
    <w:family w:val="auto"/>
    <w:pitch w:val="variable"/>
    <w:sig w:usb0="80002003" w:usb1="80002042" w:usb2="00000008" w:usb3="00000000" w:csb0="00000040" w:csb1="00000000"/>
  </w:font>
  <w:font w:name="Lotus">
    <w:altName w:val="Courier New"/>
    <w:panose1 w:val="00000400000000000000"/>
    <w:charset w:val="B2"/>
    <w:family w:val="auto"/>
    <w:pitch w:val="variable"/>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Agency FB">
    <w:panose1 w:val="020B0503020202020204"/>
    <w:charset w:val="00"/>
    <w:family w:val="swiss"/>
    <w:pitch w:val="variable"/>
    <w:sig w:usb0="00000003" w:usb1="00000000" w:usb2="00000000" w:usb3="00000000" w:csb0="00000001" w:csb1="00000000"/>
  </w:font>
  <w:font w:name="TimesNewRomanPS-BoldMT">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31926663" w:displacedByCustomXml="next"/>
  <w:sdt>
    <w:sdtPr>
      <w:id w:val="-1202085376"/>
    </w:sdtPr>
    <w:sdtContent>
      <w:sdt>
        <w:sdtPr>
          <w:id w:val="-598861522"/>
          <w:docPartObj>
            <w:docPartGallery w:val="Page Numbers (Bottom of Page)"/>
            <w:docPartUnique/>
          </w:docPartObj>
        </w:sdtPr>
        <w:sdtEndPr>
          <w:rPr>
            <w:noProof/>
          </w:rPr>
        </w:sdtEndPr>
        <w:sdtContent>
          <w:p w14:paraId="68D68B01" w14:textId="199BC2B6" w:rsidR="000421B8" w:rsidRDefault="00D16B23" w:rsidP="005F69F3">
            <w:pPr>
              <w:pStyle w:val="Footer"/>
            </w:pPr>
            <w:r>
              <w:t>4052</w:t>
            </w:r>
            <w:r w:rsidR="000421B8">
              <w:rPr>
                <w:noProof/>
              </w:rPr>
              <w:t xml:space="preserve">       </w:t>
            </w:r>
            <w:r w:rsidR="000421B8">
              <w:rPr>
                <w:rFonts w:asciiTheme="majorBidi" w:hAnsiTheme="majorBidi" w:cstheme="majorBidi"/>
              </w:rPr>
              <w:t>Automotive Science and Engineering</w:t>
            </w:r>
            <w:r w:rsidR="000421B8" w:rsidRPr="00F10E48">
              <w:rPr>
                <w:rFonts w:asciiTheme="majorBidi" w:hAnsiTheme="majorBidi" w:cstheme="majorBidi"/>
              </w:rPr>
              <w:t xml:space="preserve"> (</w:t>
            </w:r>
            <w:r w:rsidR="000421B8">
              <w:rPr>
                <w:rFonts w:asciiTheme="majorBidi" w:hAnsiTheme="majorBidi" w:cstheme="majorBidi"/>
              </w:rPr>
              <w:t>AS</w:t>
            </w:r>
            <w:r w:rsidR="000421B8" w:rsidRPr="00F10E48">
              <w:rPr>
                <w:rFonts w:asciiTheme="majorBidi" w:hAnsiTheme="majorBidi" w:cstheme="majorBidi"/>
              </w:rPr>
              <w:t>E)</w:t>
            </w:r>
          </w:p>
        </w:sdtContent>
      </w:sdt>
      <w:p w14:paraId="46B160EC" w14:textId="099F941C" w:rsidR="000421B8" w:rsidRDefault="00000000" w:rsidP="00E173A3">
        <w:pPr>
          <w:pStyle w:val="Footer"/>
        </w:pPr>
      </w:p>
    </w:sdtContent>
  </w:sdt>
  <w:bookmarkEnd w:id="0"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2A3F5" w14:textId="58B16877" w:rsidR="000421B8" w:rsidRDefault="000421B8" w:rsidP="005F69F3">
    <w:pPr>
      <w:pStyle w:val="Footer"/>
      <w:jc w:val="right"/>
    </w:pPr>
    <w:bookmarkStart w:id="1" w:name="_Hlk131926701"/>
    <w:bookmarkStart w:id="2" w:name="_Hlk131926702"/>
    <w:r>
      <w:rPr>
        <w:rFonts w:asciiTheme="majorBidi" w:hAnsiTheme="majorBidi" w:cstheme="majorBidi"/>
      </w:rPr>
      <w:t>Automotive Science and Engineering</w:t>
    </w:r>
    <w:r w:rsidRPr="00F10E48">
      <w:rPr>
        <w:rFonts w:asciiTheme="majorBidi" w:hAnsiTheme="majorBidi" w:cstheme="majorBidi"/>
      </w:rPr>
      <w:t xml:space="preserve"> (</w:t>
    </w:r>
    <w:proofErr w:type="gramStart"/>
    <w:r>
      <w:rPr>
        <w:rFonts w:asciiTheme="majorBidi" w:hAnsiTheme="majorBidi" w:cstheme="majorBidi"/>
      </w:rPr>
      <w:t>AS</w:t>
    </w:r>
    <w:r w:rsidRPr="00F10E48">
      <w:rPr>
        <w:rFonts w:asciiTheme="majorBidi" w:hAnsiTheme="majorBidi" w:cstheme="majorBidi"/>
      </w:rPr>
      <w:t>E)</w:t>
    </w:r>
    <w:r>
      <w:rPr>
        <w:rFonts w:asciiTheme="majorBidi" w:hAnsiTheme="majorBidi" w:cstheme="majorBidi"/>
      </w:rPr>
      <w:t xml:space="preserve">   </w:t>
    </w:r>
    <w:proofErr w:type="gramEnd"/>
    <w:r>
      <w:rPr>
        <w:rFonts w:asciiTheme="majorBidi" w:hAnsiTheme="majorBidi" w:cstheme="majorBidi"/>
      </w:rPr>
      <w:t xml:space="preserve">   </w:t>
    </w:r>
    <w:r w:rsidRPr="00DB7757">
      <w:rPr>
        <w:rFonts w:asciiTheme="majorBidi" w:hAnsiTheme="majorBidi" w:cstheme="majorBidi"/>
        <w:b/>
        <w:bCs/>
        <w:sz w:val="20"/>
        <w:szCs w:val="20"/>
      </w:rPr>
      <w:t xml:space="preserve"> </w:t>
    </w:r>
    <w:sdt>
      <w:sdtPr>
        <w:id w:val="1506931342"/>
        <w:docPartObj>
          <w:docPartGallery w:val="Page Numbers (Bottom of Page)"/>
          <w:docPartUnique/>
        </w:docPartObj>
      </w:sdtPr>
      <w:sdtEndPr>
        <w:rPr>
          <w:noProof/>
        </w:rPr>
      </w:sdtEndPr>
      <w:sdtContent>
        <w:r w:rsidR="00D16B23">
          <w:t>4053</w:t>
        </w:r>
      </w:sdtContent>
    </w:sdt>
  </w:p>
  <w:bookmarkEnd w:id="1"/>
  <w:bookmarkEnd w:id="2"/>
  <w:p w14:paraId="6E84CBC4" w14:textId="7015265C" w:rsidR="000421B8" w:rsidRPr="00E173A3" w:rsidRDefault="000421B8" w:rsidP="00E173A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1911" w14:textId="3B95D28C" w:rsidR="000421B8" w:rsidRDefault="000421B8">
    <w:pPr>
      <w:pStyle w:val="Footer"/>
      <w:spacing w:before="240"/>
      <w:rPr>
        <w:rFonts w:asciiTheme="majorBidi" w:hAnsiTheme="majorBidi" w:cstheme="majorBidi"/>
        <w:sz w:val="18"/>
        <w:szCs w:val="18"/>
      </w:rPr>
    </w:pPr>
    <w:r>
      <w:rPr>
        <w:rFonts w:asciiTheme="majorBidi" w:hAnsiTheme="majorBidi" w:cstheme="majorBidi"/>
        <w:noProof/>
        <w:sz w:val="18"/>
        <w:szCs w:val="18"/>
        <w:vertAlign w:val="superscript"/>
        <w:lang w:bidi="fa-IR"/>
      </w:rPr>
      <mc:AlternateContent>
        <mc:Choice Requires="wps">
          <w:drawing>
            <wp:anchor distT="45720" distB="45720" distL="114300" distR="114300" simplePos="0" relativeHeight="251661312" behindDoc="0" locked="0" layoutInCell="1" allowOverlap="1" wp14:anchorId="6E5A39E1" wp14:editId="0FA0C1B8">
              <wp:simplePos x="0" y="0"/>
              <wp:positionH relativeFrom="margin">
                <wp:align>right</wp:align>
              </wp:positionH>
              <wp:positionV relativeFrom="paragraph">
                <wp:posOffset>70485</wp:posOffset>
              </wp:positionV>
              <wp:extent cx="1990090" cy="584835"/>
              <wp:effectExtent l="0" t="0" r="0" b="571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5848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E08B8D" w14:textId="77777777" w:rsidR="000421B8" w:rsidRPr="00EE1A8E" w:rsidRDefault="000421B8" w:rsidP="00363233">
                          <w:pPr>
                            <w:jc w:val="lowKashida"/>
                            <w:rPr>
                              <w:rFonts w:ascii="Agency FB" w:hAnsi="Agency FB"/>
                              <w:sz w:val="16"/>
                              <w:szCs w:val="16"/>
                            </w:rPr>
                          </w:pPr>
                          <w:r>
                            <w:rPr>
                              <w:rFonts w:ascii="Agency FB" w:hAnsi="Agency FB" w:cs="Tahoma"/>
                              <w:color w:val="000000"/>
                              <w:sz w:val="16"/>
                              <w:szCs w:val="16"/>
                              <w:bdr w:val="none" w:sz="0" w:space="0" w:color="auto" w:frame="1"/>
                              <w:shd w:val="clear" w:color="auto" w:fill="FFFFFF"/>
                            </w:rPr>
                            <w:t>“</w:t>
                          </w:r>
                          <w:r w:rsidRPr="00EE1A8E">
                            <w:rPr>
                              <w:rFonts w:ascii="Agency FB" w:hAnsi="Agency FB" w:cs="Tahoma"/>
                              <w:i/>
                              <w:iCs/>
                              <w:color w:val="000000"/>
                              <w:sz w:val="16"/>
                              <w:szCs w:val="16"/>
                              <w:bdr w:val="none" w:sz="0" w:space="0" w:color="auto" w:frame="1"/>
                              <w:shd w:val="clear" w:color="auto" w:fill="FFFFFF"/>
                            </w:rPr>
                            <w:t>Automotive Science and Engineering</w:t>
                          </w:r>
                          <w:r>
                            <w:rPr>
                              <w:rFonts w:ascii="Agency FB" w:hAnsi="Agency FB" w:cs="Tahoma"/>
                              <w:color w:val="000000"/>
                              <w:sz w:val="16"/>
                              <w:szCs w:val="16"/>
                              <w:bdr w:val="none" w:sz="0" w:space="0" w:color="auto" w:frame="1"/>
                              <w:shd w:val="clear" w:color="auto" w:fill="FFFFFF"/>
                            </w:rPr>
                            <w:t>”</w:t>
                          </w:r>
                          <w:r w:rsidRPr="00EE1A8E">
                            <w:rPr>
                              <w:rFonts w:ascii="Agency FB" w:hAnsi="Agency FB" w:cs="Tahoma"/>
                              <w:color w:val="000000"/>
                              <w:sz w:val="16"/>
                              <w:szCs w:val="16"/>
                              <w:shd w:val="clear" w:color="auto" w:fill="FFFFFF"/>
                            </w:rPr>
                            <w:t> is licensed under a </w:t>
                          </w:r>
                          <w:hyperlink r:id="rId1" w:history="1">
                            <w:r w:rsidRPr="00EE1A8E">
                              <w:rPr>
                                <w:rStyle w:val="Hyperlink"/>
                                <w:rFonts w:ascii="Agency FB" w:hAnsi="Agency FB" w:cs="Tahoma"/>
                                <w:color w:val="08366C"/>
                                <w:sz w:val="16"/>
                                <w:szCs w:val="16"/>
                                <w:bdr w:val="none" w:sz="0" w:space="0" w:color="auto" w:frame="1"/>
                                <w:shd w:val="clear" w:color="auto" w:fill="FFFFFF"/>
                              </w:rPr>
                              <w:t>Creative Commons Attribution-Noncommercial 4.0 International License</w:t>
                            </w:r>
                          </w:hyperlink>
                          <w:r w:rsidRPr="00EE1A8E">
                            <w:rPr>
                              <w:rFonts w:ascii="Agency FB" w:hAnsi="Agency FB" w:cs="Tahoma"/>
                              <w:color w:val="000000"/>
                              <w:sz w:val="16"/>
                              <w:szCs w:val="16"/>
                              <w:shd w:val="clear" w:color="auto" w:fill="FFFFFF"/>
                            </w:rPr>
                            <w:t xml:space="preserve">.  </w:t>
                          </w:r>
                          <w:r w:rsidRPr="00EE1A8E">
                            <w:rPr>
                              <w:rFonts w:ascii="Agency FB" w:eastAsiaTheme="minorHAnsi" w:hAnsi="Agency FB"/>
                              <w:noProof/>
                              <w:sz w:val="20"/>
                              <w:szCs w:val="20"/>
                              <w:lang w:bidi="fa-IR"/>
                            </w:rPr>
                            <w:drawing>
                              <wp:inline distT="0" distB="0" distL="0" distR="0" wp14:anchorId="47EE4E74" wp14:editId="1C44A696">
                                <wp:extent cx="510540" cy="180975"/>
                                <wp:effectExtent l="0" t="0" r="3810" b="9525"/>
                                <wp:docPr id="13" name="Picture 1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8x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540" cy="180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A39E1" id="_x0000_t202" coordsize="21600,21600" o:spt="202" path="m,l,21600r21600,l21600,xe">
              <v:stroke joinstyle="miter"/>
              <v:path gradientshapeok="t" o:connecttype="rect"/>
            </v:shapetype>
            <v:shape id="Text Box 1" o:spid="_x0000_s1035" type="#_x0000_t202" style="position:absolute;margin-left:105.5pt;margin-top:5.55pt;width:156.7pt;height:46.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" filled="f" stroked="f">
              <v:textbox>
                <w:txbxContent>
                  <w:p w14:paraId="58E08B8D" w14:textId="77777777" w:rsidR="000421B8" w:rsidRPr="00EE1A8E" w:rsidRDefault="000421B8" w:rsidP="00363233">
                    <w:pPr>
                      <w:jc w:val="lowKashida"/>
                      <w:rPr>
                        <w:rFonts w:ascii="Agency FB" w:hAnsi="Agency FB"/>
                        <w:sz w:val="16"/>
                        <w:szCs w:val="16"/>
                      </w:rPr>
                    </w:pPr>
                    <w:r>
                      <w:rPr>
                        <w:rFonts w:ascii="Agency FB" w:hAnsi="Agency FB" w:cs="Tahoma"/>
                        <w:color w:val="000000"/>
                        <w:sz w:val="16"/>
                        <w:szCs w:val="16"/>
                        <w:bdr w:val="none" w:sz="0" w:space="0" w:color="auto" w:frame="1"/>
                        <w:shd w:val="clear" w:color="auto" w:fill="FFFFFF"/>
                      </w:rPr>
                      <w:t>“</w:t>
                    </w:r>
                    <w:r w:rsidRPr="00EE1A8E">
                      <w:rPr>
                        <w:rFonts w:ascii="Agency FB" w:hAnsi="Agency FB" w:cs="Tahoma"/>
                        <w:i/>
                        <w:iCs/>
                        <w:color w:val="000000"/>
                        <w:sz w:val="16"/>
                        <w:szCs w:val="16"/>
                        <w:bdr w:val="none" w:sz="0" w:space="0" w:color="auto" w:frame="1"/>
                        <w:shd w:val="clear" w:color="auto" w:fill="FFFFFF"/>
                      </w:rPr>
                      <w:t>Automotive Science and Engineering</w:t>
                    </w:r>
                    <w:r>
                      <w:rPr>
                        <w:rFonts w:ascii="Agency FB" w:hAnsi="Agency FB" w:cs="Tahoma"/>
                        <w:color w:val="000000"/>
                        <w:sz w:val="16"/>
                        <w:szCs w:val="16"/>
                        <w:bdr w:val="none" w:sz="0" w:space="0" w:color="auto" w:frame="1"/>
                        <w:shd w:val="clear" w:color="auto" w:fill="FFFFFF"/>
                      </w:rPr>
                      <w:t>”</w:t>
                    </w:r>
                    <w:r w:rsidRPr="00EE1A8E">
                      <w:rPr>
                        <w:rFonts w:ascii="Agency FB" w:hAnsi="Agency FB" w:cs="Tahoma"/>
                        <w:color w:val="000000"/>
                        <w:sz w:val="16"/>
                        <w:szCs w:val="16"/>
                        <w:shd w:val="clear" w:color="auto" w:fill="FFFFFF"/>
                      </w:rPr>
                      <w:t> is licensed under a </w:t>
                    </w:r>
                    <w:hyperlink r:id="rId3" w:history="1">
                      <w:r w:rsidRPr="00EE1A8E">
                        <w:rPr>
                          <w:rStyle w:val="Hyperlink"/>
                          <w:rFonts w:ascii="Agency FB" w:hAnsi="Agency FB" w:cs="Tahoma"/>
                          <w:color w:val="08366C"/>
                          <w:sz w:val="16"/>
                          <w:szCs w:val="16"/>
                          <w:bdr w:val="none" w:sz="0" w:space="0" w:color="auto" w:frame="1"/>
                          <w:shd w:val="clear" w:color="auto" w:fill="FFFFFF"/>
                        </w:rPr>
                        <w:t>Creative Commons Attribution-Noncommercial 4.0 International License</w:t>
                      </w:r>
                    </w:hyperlink>
                    <w:r w:rsidRPr="00EE1A8E">
                      <w:rPr>
                        <w:rFonts w:ascii="Agency FB" w:hAnsi="Agency FB" w:cs="Tahoma"/>
                        <w:color w:val="000000"/>
                        <w:sz w:val="16"/>
                        <w:szCs w:val="16"/>
                        <w:shd w:val="clear" w:color="auto" w:fill="FFFFFF"/>
                      </w:rPr>
                      <w:t xml:space="preserve">.  </w:t>
                    </w:r>
                    <w:r w:rsidRPr="00EE1A8E">
                      <w:rPr>
                        <w:rFonts w:ascii="Agency FB" w:eastAsiaTheme="minorHAnsi" w:hAnsi="Agency FB"/>
                        <w:noProof/>
                        <w:sz w:val="20"/>
                        <w:szCs w:val="20"/>
                        <w:lang w:bidi="fa-IR"/>
                      </w:rPr>
                      <w:drawing>
                        <wp:inline distT="0" distB="0" distL="0" distR="0" wp14:anchorId="47EE4E74" wp14:editId="1C44A696">
                          <wp:extent cx="510540" cy="180975"/>
                          <wp:effectExtent l="0" t="0" r="3810" b="9525"/>
                          <wp:docPr id="13" name="Picture 1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8x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540" cy="180975"/>
                                  </a:xfrm>
                                  <a:prstGeom prst="rect">
                                    <a:avLst/>
                                  </a:prstGeom>
                                  <a:noFill/>
                                  <a:ln>
                                    <a:noFill/>
                                  </a:ln>
                                </pic:spPr>
                              </pic:pic>
                            </a:graphicData>
                          </a:graphic>
                        </wp:inline>
                      </w:drawing>
                    </w:r>
                  </w:p>
                </w:txbxContent>
              </v:textbox>
              <w10:wrap type="square" anchorx="margin"/>
            </v:shape>
          </w:pict>
        </mc:Fallback>
      </mc:AlternateContent>
    </w:r>
    <w:r>
      <w:rPr>
        <w:rFonts w:asciiTheme="majorBidi" w:hAnsiTheme="majorBidi" w:cstheme="majorBidi"/>
        <w:noProof/>
        <w:sz w:val="18"/>
        <w:szCs w:val="18"/>
        <w:vertAlign w:val="superscript"/>
        <w:lang w:bidi="fa-IR"/>
      </w:rPr>
      <mc:AlternateContent>
        <mc:Choice Requires="wps">
          <w:drawing>
            <wp:anchor distT="0" distB="0" distL="114300" distR="114300" simplePos="0" relativeHeight="251659264" behindDoc="0" locked="0" layoutInCell="1" allowOverlap="1" wp14:anchorId="36264E29" wp14:editId="62D8DB56">
              <wp:simplePos x="0" y="0"/>
              <wp:positionH relativeFrom="column">
                <wp:posOffset>-128905</wp:posOffset>
              </wp:positionH>
              <wp:positionV relativeFrom="paragraph">
                <wp:posOffset>80645</wp:posOffset>
              </wp:positionV>
              <wp:extent cx="2867025" cy="0"/>
              <wp:effectExtent l="0" t="0" r="0" b="0"/>
              <wp:wrapNone/>
              <wp:docPr id="7" name="Straight Connector 4"/>
              <wp:cNvGraphicFramePr/>
              <a:graphic xmlns:a="http://schemas.openxmlformats.org/drawingml/2006/main">
                <a:graphicData uri="http://schemas.microsoft.com/office/word/2010/wordprocessingShape">
                  <wps:wsp>
                    <wps:cNvCnPr/>
                    <wps:spPr>
                      <a:xfrm>
                        <a:off x="0" y="0"/>
                        <a:ext cx="2867025" cy="0"/>
                      </a:xfrm>
                      <a:prstGeom prst="line">
                        <a:avLst/>
                      </a:prstGeom>
                      <a:noFill/>
                      <a:ln w="9525" cap="flat" cmpd="sng" algn="ctr">
                        <a:solidFill>
                          <a:srgbClr val="000000"/>
                        </a:solidFill>
                        <a:prstDash val="solid"/>
                        <a:miter lim="800000"/>
                      </a:ln>
                    </wps:spPr>
                    <wps:bodyPr/>
                  </wps:wsp>
                </a:graphicData>
              </a:graphic>
            </wp:anchor>
          </w:drawing>
        </mc:Choice>
        <mc:Fallback>
          <w:pict>
            <v:line w14:anchorId="7ACA16F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15pt,6.35pt" to="215.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">
              <v:stroke joinstyle="miter"/>
            </v:line>
          </w:pict>
        </mc:Fallback>
      </mc:AlternateContent>
    </w:r>
    <w:r>
      <w:rPr>
        <w:rFonts w:asciiTheme="majorBidi" w:hAnsiTheme="majorBidi" w:cstheme="majorBidi"/>
        <w:sz w:val="18"/>
        <w:szCs w:val="18"/>
        <w:vertAlign w:val="superscript"/>
      </w:rPr>
      <w:t>*</w:t>
    </w:r>
    <w:r>
      <w:rPr>
        <w:rFonts w:asciiTheme="majorBidi" w:hAnsiTheme="majorBidi" w:cstheme="majorBidi"/>
        <w:sz w:val="18"/>
        <w:szCs w:val="18"/>
      </w:rPr>
      <w:t>Corresponding Author</w:t>
    </w:r>
  </w:p>
  <w:p w14:paraId="705291BE" w14:textId="26AED03C" w:rsidR="000421B8" w:rsidRPr="00B027FA" w:rsidRDefault="000421B8" w:rsidP="000421B8">
    <w:pPr>
      <w:spacing w:after="0"/>
      <w:rPr>
        <w:rFonts w:asciiTheme="majorBidi" w:hAnsiTheme="majorBidi" w:cstheme="majorBidi"/>
        <w:sz w:val="18"/>
        <w:szCs w:val="18"/>
      </w:rPr>
    </w:pPr>
    <w:r w:rsidRPr="00B027FA">
      <w:rPr>
        <w:rFonts w:asciiTheme="majorBidi" w:hAnsiTheme="majorBidi" w:cstheme="majorBidi"/>
        <w:sz w:val="18"/>
        <w:szCs w:val="18"/>
      </w:rPr>
      <w:t xml:space="preserve">Email: </w:t>
    </w:r>
    <w:r w:rsidR="000D1E7B" w:rsidRPr="000D1E7B">
      <w:t>mmotaharinezhad@tvu.ac.ir</w:t>
    </w:r>
  </w:p>
  <w:p w14:paraId="7647893D" w14:textId="467C86F8" w:rsidR="000421B8" w:rsidRDefault="000421B8">
    <w:pPr>
      <w:pStyle w:val="Footer"/>
    </w:pPr>
    <w:r>
      <w:rPr>
        <w:rFonts w:asciiTheme="majorBidi" w:hAnsiTheme="majorBidi" w:cstheme="majorBidi"/>
        <w:sz w:val="18"/>
        <w:szCs w:val="18"/>
      </w:rPr>
      <w:t>http://doi.</w:t>
    </w:r>
    <w:r w:rsidRPr="000D1E7B">
      <w:rPr>
        <w:rFonts w:asciiTheme="majorBidi" w:hAnsiTheme="majorBidi" w:cstheme="majorBidi"/>
        <w:sz w:val="18"/>
        <w:szCs w:val="18"/>
      </w:rPr>
      <w:t>org/</w:t>
    </w:r>
    <w:bookmarkStart w:id="5" w:name="_Hlk131926625"/>
    <w:r w:rsidRPr="000D1E7B">
      <w:rPr>
        <w:rFonts w:asciiTheme="majorBidi" w:hAnsiTheme="majorBidi" w:cstheme="majorBidi"/>
        <w:sz w:val="18"/>
        <w:szCs w:val="18"/>
      </w:rPr>
      <w:t>10.22068/ase.202</w:t>
    </w:r>
    <w:r w:rsidR="000D1E7B" w:rsidRPr="000D1E7B">
      <w:rPr>
        <w:rFonts w:asciiTheme="majorBidi" w:hAnsiTheme="majorBidi" w:cstheme="majorBidi"/>
        <w:sz w:val="18"/>
        <w:szCs w:val="18"/>
      </w:rPr>
      <w:t>3</w:t>
    </w:r>
    <w:r w:rsidRPr="000D1E7B">
      <w:rPr>
        <w:rFonts w:asciiTheme="majorBidi" w:hAnsiTheme="majorBidi" w:cstheme="majorBidi"/>
        <w:sz w:val="18"/>
        <w:szCs w:val="18"/>
      </w:rPr>
      <w:t>.</w:t>
    </w:r>
    <w:r w:rsidR="000D1E7B" w:rsidRPr="000D1E7B">
      <w:rPr>
        <w:rFonts w:asciiTheme="majorBidi" w:hAnsiTheme="majorBidi" w:cstheme="majorBidi"/>
        <w:sz w:val="18"/>
        <w:szCs w:val="18"/>
      </w:rPr>
      <w:t>633</w:t>
    </w:r>
    <w:bookmarkEnd w:id="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2119D" w14:textId="77355FE4" w:rsidR="00CD506C" w:rsidRPr="00CD506C" w:rsidRDefault="00CD506C" w:rsidP="00CD50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729A0" w14:textId="77777777" w:rsidR="002C7408" w:rsidRDefault="002C7408">
      <w:pPr>
        <w:spacing w:after="0"/>
      </w:pPr>
      <w:r>
        <w:separator/>
      </w:r>
    </w:p>
  </w:footnote>
  <w:footnote w:type="continuationSeparator" w:id="0">
    <w:p w14:paraId="35E24BED" w14:textId="77777777" w:rsidR="002C7408" w:rsidRDefault="002C74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F6E9" w14:textId="2AEF0799" w:rsidR="000421B8" w:rsidRPr="00397609" w:rsidRDefault="00397609" w:rsidP="00397609">
    <w:pPr>
      <w:pStyle w:val="ListParagraph"/>
      <w:spacing w:before="120" w:after="120" w:line="240" w:lineRule="auto"/>
      <w:ind w:left="-90" w:firstLineChars="50" w:firstLine="120"/>
      <w:rPr>
        <w:rFonts w:ascii="Times New Roman" w:hAnsi="Times New Roman"/>
        <w:b/>
        <w:sz w:val="24"/>
        <w:szCs w:val="24"/>
        <w:highlight w:val="yellow"/>
      </w:rPr>
    </w:pPr>
    <w:r w:rsidRPr="008E61AC">
      <w:rPr>
        <w:rFonts w:ascii="Times New Roman" w:hAnsi="Times New Roman"/>
        <w:b/>
        <w:sz w:val="24"/>
        <w:szCs w:val="24"/>
      </w:rPr>
      <w:t>Elman and Jordan neural networks for prediction of transient thermal contact for engine exhaust valve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263A" w14:textId="7A622F7D" w:rsidR="000421B8" w:rsidRPr="00397609" w:rsidRDefault="00397609" w:rsidP="00BE0888">
    <w:pPr>
      <w:pStyle w:val="Header"/>
      <w:jc w:val="right"/>
    </w:pPr>
    <w:r w:rsidRPr="00397609">
      <w:rPr>
        <w:rFonts w:asciiTheme="majorBidi" w:hAnsiTheme="majorBidi" w:cstheme="majorBidi"/>
        <w:b/>
        <w:bCs/>
        <w:sz w:val="20"/>
        <w:szCs w:val="20"/>
      </w:rPr>
      <w:t>Mohsen Motahari-Nezhad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00E0" w14:textId="14423463" w:rsidR="000421B8" w:rsidRPr="00FA75C4" w:rsidRDefault="000421B8" w:rsidP="009F118C">
    <w:pPr>
      <w:pStyle w:val="Header"/>
      <w:jc w:val="center"/>
      <w:rPr>
        <w:rFonts w:asciiTheme="majorBidi" w:hAnsiTheme="majorBidi" w:cstheme="majorBidi"/>
        <w:sz w:val="16"/>
        <w:szCs w:val="16"/>
      </w:rPr>
    </w:pPr>
    <w:bookmarkStart w:id="3" w:name="_Hlk131926598"/>
    <w:bookmarkStart w:id="4" w:name="_Hlk131926599"/>
    <w:r>
      <w:rPr>
        <w:rFonts w:asciiTheme="majorBidi" w:hAnsiTheme="majorBidi" w:cstheme="majorBidi"/>
        <w:sz w:val="16"/>
        <w:szCs w:val="16"/>
      </w:rPr>
      <w:t>Automotive Science and Engineering</w:t>
    </w:r>
    <w:r w:rsidRPr="00C3281F">
      <w:rPr>
        <w:rFonts w:asciiTheme="majorBidi" w:hAnsiTheme="majorBidi" w:cstheme="majorBidi"/>
        <w:sz w:val="16"/>
        <w:szCs w:val="16"/>
      </w:rPr>
      <w:t xml:space="preserve">, Vol. </w:t>
    </w:r>
    <w:r>
      <w:rPr>
        <w:rFonts w:asciiTheme="majorBidi" w:hAnsiTheme="majorBidi" w:cstheme="majorBidi"/>
        <w:sz w:val="16"/>
        <w:szCs w:val="16"/>
      </w:rPr>
      <w:t>1</w:t>
    </w:r>
    <w:r w:rsidR="000D1E7B">
      <w:rPr>
        <w:rFonts w:asciiTheme="majorBidi" w:hAnsiTheme="majorBidi" w:cstheme="majorBidi"/>
        <w:sz w:val="16"/>
        <w:szCs w:val="16"/>
      </w:rPr>
      <w:t>3</w:t>
    </w:r>
    <w:r w:rsidRPr="00C3281F">
      <w:rPr>
        <w:rFonts w:asciiTheme="majorBidi" w:hAnsiTheme="majorBidi" w:cstheme="majorBidi"/>
        <w:sz w:val="16"/>
        <w:szCs w:val="16"/>
      </w:rPr>
      <w:t>, No</w:t>
    </w:r>
    <w:r w:rsidR="000D1E7B">
      <w:rPr>
        <w:rFonts w:asciiTheme="majorBidi" w:hAnsiTheme="majorBidi" w:cstheme="majorBidi"/>
        <w:sz w:val="16"/>
        <w:szCs w:val="16"/>
      </w:rPr>
      <w:t xml:space="preserve"> 1</w:t>
    </w:r>
    <w:r w:rsidRPr="00C3281F">
      <w:rPr>
        <w:rFonts w:asciiTheme="majorBidi" w:hAnsiTheme="majorBidi" w:cstheme="majorBidi"/>
        <w:sz w:val="16"/>
        <w:szCs w:val="16"/>
      </w:rPr>
      <w:t>, (20</w:t>
    </w:r>
    <w:r>
      <w:rPr>
        <w:rFonts w:asciiTheme="majorBidi" w:hAnsiTheme="majorBidi" w:cstheme="majorBidi"/>
        <w:sz w:val="16"/>
        <w:szCs w:val="16"/>
      </w:rPr>
      <w:t>2</w:t>
    </w:r>
    <w:r w:rsidR="000D1E7B">
      <w:rPr>
        <w:rFonts w:asciiTheme="majorBidi" w:hAnsiTheme="majorBidi" w:cstheme="majorBidi"/>
        <w:sz w:val="16"/>
        <w:szCs w:val="16"/>
      </w:rPr>
      <w:t>3</w:t>
    </w:r>
    <w:r w:rsidRPr="00C3281F">
      <w:rPr>
        <w:rFonts w:asciiTheme="majorBidi" w:hAnsiTheme="majorBidi" w:cstheme="majorBidi"/>
        <w:sz w:val="16"/>
        <w:szCs w:val="16"/>
      </w:rPr>
      <w:t>),</w:t>
    </w:r>
    <w:r w:rsidRPr="00C3281F">
      <w:rPr>
        <w:rFonts w:asciiTheme="majorBidi" w:hAnsiTheme="majorBidi" w:cstheme="majorBidi"/>
        <w:sz w:val="16"/>
        <w:szCs w:val="16"/>
        <w:rtl/>
      </w:rPr>
      <w:t xml:space="preserve"> </w:t>
    </w:r>
    <w:bookmarkEnd w:id="3"/>
    <w:bookmarkEnd w:id="4"/>
    <w:r w:rsidR="00546088">
      <w:rPr>
        <w:rFonts w:asciiTheme="majorBidi" w:hAnsiTheme="majorBidi" w:cstheme="majorBidi"/>
        <w:sz w:val="16"/>
        <w:szCs w:val="16"/>
      </w:rPr>
      <w:t>40</w:t>
    </w:r>
    <w:r w:rsidR="00536587">
      <w:rPr>
        <w:rFonts w:asciiTheme="majorBidi" w:hAnsiTheme="majorBidi" w:cstheme="majorBidi"/>
        <w:sz w:val="16"/>
        <w:szCs w:val="16"/>
      </w:rPr>
      <w:t>51</w:t>
    </w:r>
    <w:r w:rsidR="00546088">
      <w:rPr>
        <w:rFonts w:asciiTheme="majorBidi" w:hAnsiTheme="majorBidi" w:cstheme="majorBidi"/>
        <w:sz w:val="16"/>
        <w:szCs w:val="16"/>
      </w:rPr>
      <w:t>-4</w:t>
    </w:r>
    <w:r w:rsidR="00D16B23">
      <w:rPr>
        <w:rFonts w:asciiTheme="majorBidi" w:hAnsiTheme="majorBidi" w:cstheme="majorBidi"/>
        <w:sz w:val="16"/>
        <w:szCs w:val="16"/>
      </w:rPr>
      <w:t>061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9B6C" w14:textId="77777777" w:rsidR="00546088" w:rsidRPr="00FA75C4" w:rsidRDefault="00546088" w:rsidP="009F118C">
    <w:pPr>
      <w:pStyle w:val="Header"/>
      <w:jc w:val="center"/>
      <w:rPr>
        <w:rFonts w:asciiTheme="majorBidi" w:hAnsiTheme="majorBidi" w:cstheme="majorBidi"/>
        <w:sz w:val="16"/>
        <w:szCs w:val="16"/>
      </w:rPr>
    </w:pPr>
    <w:r>
      <w:rPr>
        <w:rFonts w:asciiTheme="majorBidi" w:hAnsiTheme="majorBidi" w:cstheme="majorBidi"/>
        <w:sz w:val="16"/>
        <w:szCs w:val="16"/>
      </w:rPr>
      <w:t>Automotive Science and Engineering</w:t>
    </w:r>
    <w:r w:rsidRPr="00C3281F">
      <w:rPr>
        <w:rFonts w:asciiTheme="majorBidi" w:hAnsiTheme="majorBidi" w:cstheme="majorBidi"/>
        <w:sz w:val="16"/>
        <w:szCs w:val="16"/>
      </w:rPr>
      <w:t xml:space="preserve">, Vol. </w:t>
    </w:r>
    <w:r>
      <w:rPr>
        <w:rFonts w:asciiTheme="majorBidi" w:hAnsiTheme="majorBidi" w:cstheme="majorBidi"/>
        <w:sz w:val="16"/>
        <w:szCs w:val="16"/>
      </w:rPr>
      <w:t>13</w:t>
    </w:r>
    <w:r w:rsidRPr="00C3281F">
      <w:rPr>
        <w:rFonts w:asciiTheme="majorBidi" w:hAnsiTheme="majorBidi" w:cstheme="majorBidi"/>
        <w:sz w:val="16"/>
        <w:szCs w:val="16"/>
      </w:rPr>
      <w:t>, No</w:t>
    </w:r>
    <w:r>
      <w:rPr>
        <w:rFonts w:asciiTheme="majorBidi" w:hAnsiTheme="majorBidi" w:cstheme="majorBidi"/>
        <w:sz w:val="16"/>
        <w:szCs w:val="16"/>
      </w:rPr>
      <w:t xml:space="preserve"> 1</w:t>
    </w:r>
    <w:r w:rsidRPr="00C3281F">
      <w:rPr>
        <w:rFonts w:asciiTheme="majorBidi" w:hAnsiTheme="majorBidi" w:cstheme="majorBidi"/>
        <w:sz w:val="16"/>
        <w:szCs w:val="16"/>
      </w:rPr>
      <w:t>, (20</w:t>
    </w:r>
    <w:r>
      <w:rPr>
        <w:rFonts w:asciiTheme="majorBidi" w:hAnsiTheme="majorBidi" w:cstheme="majorBidi"/>
        <w:sz w:val="16"/>
        <w:szCs w:val="16"/>
      </w:rPr>
      <w:t>23</w:t>
    </w:r>
    <w:r w:rsidRPr="00C3281F">
      <w:rPr>
        <w:rFonts w:asciiTheme="majorBidi" w:hAnsiTheme="majorBidi" w:cstheme="majorBidi"/>
        <w:sz w:val="16"/>
        <w:szCs w:val="16"/>
      </w:rPr>
      <w:t>),</w:t>
    </w:r>
    <w:r w:rsidRPr="00C3281F">
      <w:rPr>
        <w:rFonts w:asciiTheme="majorBidi" w:hAnsiTheme="majorBidi" w:cstheme="majorBidi"/>
        <w:sz w:val="16"/>
        <w:szCs w:val="16"/>
        <w:rtl/>
      </w:rPr>
      <w:t xml:space="preserve"> </w:t>
    </w:r>
    <w:r>
      <w:rPr>
        <w:rFonts w:asciiTheme="majorBidi" w:hAnsiTheme="majorBidi" w:cstheme="majorBidi"/>
        <w:sz w:val="16"/>
        <w:szCs w:val="16"/>
      </w:rPr>
      <w:t>4073-4082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E63A20"/>
    <w:multiLevelType w:val="multilevel"/>
    <w:tmpl w:val="CAE63A20"/>
    <w:lvl w:ilvl="0">
      <w:numFmt w:val="decimal"/>
      <w:lvlText w:val="%1.0"/>
      <w:lvlJc w:val="left"/>
      <w:pPr>
        <w:ind w:left="540" w:hanging="540"/>
      </w:pPr>
    </w:lvl>
    <w:lvl w:ilvl="1">
      <w:start w:val="1"/>
      <w:numFmt w:val="decimalZero"/>
      <w:lvlText w:val="%1.%2"/>
      <w:lvlJc w:val="left"/>
      <w:pPr>
        <w:ind w:left="1260" w:hanging="54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0BEC1E53"/>
    <w:multiLevelType w:val="multilevel"/>
    <w:tmpl w:val="19CAD55A"/>
    <w:lvl w:ilvl="0">
      <w:numFmt w:val="none"/>
      <w:pStyle w:val="a"/>
      <w:lvlText w:val=""/>
      <w:lvlJc w:val="left"/>
      <w:pPr>
        <w:tabs>
          <w:tab w:val="num" w:pos="360"/>
        </w:tabs>
      </w:pPr>
    </w:lvl>
    <w:lvl w:ilvl="1">
      <w:numFmt w:val="decimal"/>
      <w:pStyle w:val="a0"/>
      <w:lvlText w:val=""/>
      <w:lvlJc w:val="left"/>
    </w:lvl>
    <w:lvl w:ilvl="2">
      <w:numFmt w:val="decimal"/>
      <w:pStyle w:val="a1"/>
      <w:lvlText w:val=""/>
      <w:lvlJc w:val="left"/>
    </w:lvl>
    <w:lvl w:ilvl="3">
      <w:numFmt w:val="decimal"/>
      <w:lvlText w:val=""/>
      <w:lvlJc w:val="left"/>
    </w:lvl>
    <w:lvl w:ilvl="4">
      <w:numFmt w:val="decimal"/>
      <w:lvlText w:val=""/>
      <w:lvlJc w:val="left"/>
    </w:lvl>
    <w:lvl w:ilvl="5">
      <w:numFmt w:val="decimal"/>
      <w:pStyle w:val="a2"/>
      <w:lvlText w:val=""/>
      <w:lvlJc w:val="left"/>
      <w:rPr>
        <w:rFonts w:ascii="Wingdings" w:eastAsia="Calibri" w:hAnsi="Wingdings" w:cs="Courier New" w:hint="default"/>
        <w:bCs w:val="0"/>
        <w:iCs w:val="0"/>
        <w:sz w:val="18"/>
        <w:szCs w:val="18"/>
      </w:rPr>
    </w:lvl>
    <w:lvl w:ilvl="6">
      <w:numFmt w:val="none"/>
      <w:pStyle w:val="a3"/>
      <w:lvlText w:val=""/>
      <w:lvlJc w:val="left"/>
      <w:pPr>
        <w:tabs>
          <w:tab w:val="num" w:pos="360"/>
        </w:tabs>
      </w:pPr>
    </w:lvl>
    <w:lvl w:ilvl="7">
      <w:numFmt w:val="decimal"/>
      <w:pStyle w:val="a4"/>
      <w:lvlText w:val=""/>
      <w:lvlJc w:val="left"/>
    </w:lvl>
    <w:lvl w:ilvl="8">
      <w:numFmt w:val="decimal"/>
      <w:lvlText w:val=""/>
      <w:lvlJc w:val="left"/>
    </w:lvl>
  </w:abstractNum>
  <w:abstractNum w:abstractNumId="2" w15:restartNumberingAfterBreak="0">
    <w:nsid w:val="16F01C29"/>
    <w:multiLevelType w:val="hybridMultilevel"/>
    <w:tmpl w:val="96AE200A"/>
    <w:lvl w:ilvl="0" w:tplc="04090001">
      <w:numFmt w:val="decimal"/>
      <w:lvlText w:val=""/>
      <w:lvlJc w:val="left"/>
    </w:lvl>
    <w:lvl w:ilvl="1" w:tplc="F400480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 w15:restartNumberingAfterBreak="0">
    <w:nsid w:val="212A7C5F"/>
    <w:multiLevelType w:val="hybridMultilevel"/>
    <w:tmpl w:val="C0483F6C"/>
    <w:lvl w:ilvl="0" w:tplc="6B425E2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 w15:restartNumberingAfterBreak="0">
    <w:nsid w:val="274B22A3"/>
    <w:multiLevelType w:val="hybridMultilevel"/>
    <w:tmpl w:val="29609A7E"/>
    <w:lvl w:ilvl="0" w:tplc="D1BA5A4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 w15:restartNumberingAfterBreak="0">
    <w:nsid w:val="339D3FD1"/>
    <w:multiLevelType w:val="hybridMultilevel"/>
    <w:tmpl w:val="D806F6D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 w15:restartNumberingAfterBreak="0">
    <w:nsid w:val="63F87A1C"/>
    <w:multiLevelType w:val="hybridMultilevel"/>
    <w:tmpl w:val="B776E09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 w15:restartNumberingAfterBreak="0">
    <w:nsid w:val="6B061C17"/>
    <w:multiLevelType w:val="hybridMultilevel"/>
    <w:tmpl w:val="498ACAC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 w15:restartNumberingAfterBreak="0">
    <w:nsid w:val="6DC74742"/>
    <w:multiLevelType w:val="multilevel"/>
    <w:tmpl w:val="DD8CECA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73F0B36"/>
    <w:multiLevelType w:val="multilevel"/>
    <w:tmpl w:val="773F0B36"/>
    <w:lvl w:ilvl="0">
      <w:numFmt w:val="decimal"/>
      <w:pStyle w:val="8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88F6885"/>
    <w:multiLevelType w:val="hybridMultilevel"/>
    <w:tmpl w:val="19A63B9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7347411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8835900">
    <w:abstractNumId w:val="0"/>
  </w:num>
  <w:num w:numId="3" w16cid:durableId="464548509">
    <w:abstractNumId w:val="6"/>
  </w:num>
  <w:num w:numId="4" w16cid:durableId="1380976737">
    <w:abstractNumId w:val="4"/>
  </w:num>
  <w:num w:numId="5" w16cid:durableId="1685127996">
    <w:abstractNumId w:val="2"/>
  </w:num>
  <w:num w:numId="6" w16cid:durableId="1212032585">
    <w:abstractNumId w:val="7"/>
  </w:num>
  <w:num w:numId="7" w16cid:durableId="1638224350">
    <w:abstractNumId w:val="5"/>
  </w:num>
  <w:num w:numId="8" w16cid:durableId="1837375519">
    <w:abstractNumId w:val="10"/>
  </w:num>
  <w:num w:numId="9" w16cid:durableId="1244677871">
    <w:abstractNumId w:val="1"/>
  </w:num>
  <w:num w:numId="10" w16cid:durableId="688064083">
    <w:abstractNumId w:val="8"/>
  </w:num>
  <w:num w:numId="11" w16cid:durableId="204098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UwNzU3tDCxNDEytDRT0lEKTi0uzszPAykwqQUA8COH9iwAAAA="/>
  </w:docVars>
  <w:rsids>
    <w:rsidRoot w:val="009472BF"/>
    <w:rsid w:val="00006ABA"/>
    <w:rsid w:val="000114C6"/>
    <w:rsid w:val="00012741"/>
    <w:rsid w:val="00012AD0"/>
    <w:rsid w:val="00012D82"/>
    <w:rsid w:val="00013118"/>
    <w:rsid w:val="00013D6F"/>
    <w:rsid w:val="000147B1"/>
    <w:rsid w:val="00014E6A"/>
    <w:rsid w:val="00015AC6"/>
    <w:rsid w:val="00026DF1"/>
    <w:rsid w:val="00035D0B"/>
    <w:rsid w:val="000375AF"/>
    <w:rsid w:val="000421B8"/>
    <w:rsid w:val="00045E90"/>
    <w:rsid w:val="00052C98"/>
    <w:rsid w:val="00077AB8"/>
    <w:rsid w:val="000928BC"/>
    <w:rsid w:val="00096A48"/>
    <w:rsid w:val="000A2615"/>
    <w:rsid w:val="000A69B6"/>
    <w:rsid w:val="000C15E8"/>
    <w:rsid w:val="000D1E7B"/>
    <w:rsid w:val="000E2304"/>
    <w:rsid w:val="000E2D75"/>
    <w:rsid w:val="000E4AEB"/>
    <w:rsid w:val="000F01CA"/>
    <w:rsid w:val="000F175A"/>
    <w:rsid w:val="00100658"/>
    <w:rsid w:val="001037BF"/>
    <w:rsid w:val="00107085"/>
    <w:rsid w:val="00121A04"/>
    <w:rsid w:val="00122538"/>
    <w:rsid w:val="00124B43"/>
    <w:rsid w:val="00133136"/>
    <w:rsid w:val="00144BF2"/>
    <w:rsid w:val="00156D7C"/>
    <w:rsid w:val="00157426"/>
    <w:rsid w:val="00160BCC"/>
    <w:rsid w:val="00164A61"/>
    <w:rsid w:val="001652CD"/>
    <w:rsid w:val="001675E9"/>
    <w:rsid w:val="00171106"/>
    <w:rsid w:val="00175481"/>
    <w:rsid w:val="001828D9"/>
    <w:rsid w:val="001945F5"/>
    <w:rsid w:val="001A4989"/>
    <w:rsid w:val="001A7115"/>
    <w:rsid w:val="001B418E"/>
    <w:rsid w:val="001C1D9A"/>
    <w:rsid w:val="001C343E"/>
    <w:rsid w:val="001C50F6"/>
    <w:rsid w:val="001D64BC"/>
    <w:rsid w:val="001E33E2"/>
    <w:rsid w:val="001F3EAC"/>
    <w:rsid w:val="001F5CFF"/>
    <w:rsid w:val="0020042D"/>
    <w:rsid w:val="0020324B"/>
    <w:rsid w:val="00203DE3"/>
    <w:rsid w:val="00214B85"/>
    <w:rsid w:val="00217675"/>
    <w:rsid w:val="002203EB"/>
    <w:rsid w:val="0022764B"/>
    <w:rsid w:val="00245EC0"/>
    <w:rsid w:val="002537FD"/>
    <w:rsid w:val="00254824"/>
    <w:rsid w:val="00270CA2"/>
    <w:rsid w:val="00282338"/>
    <w:rsid w:val="002948CE"/>
    <w:rsid w:val="002A206D"/>
    <w:rsid w:val="002C5591"/>
    <w:rsid w:val="002C7408"/>
    <w:rsid w:val="002D0B2A"/>
    <w:rsid w:val="002D235B"/>
    <w:rsid w:val="002D3B77"/>
    <w:rsid w:val="002E12AB"/>
    <w:rsid w:val="002F056A"/>
    <w:rsid w:val="002F4019"/>
    <w:rsid w:val="002F7994"/>
    <w:rsid w:val="0033358E"/>
    <w:rsid w:val="00343E74"/>
    <w:rsid w:val="003477CB"/>
    <w:rsid w:val="00354F00"/>
    <w:rsid w:val="00363233"/>
    <w:rsid w:val="00365EDE"/>
    <w:rsid w:val="00373EA7"/>
    <w:rsid w:val="0037549B"/>
    <w:rsid w:val="00377847"/>
    <w:rsid w:val="00391B06"/>
    <w:rsid w:val="00394B5B"/>
    <w:rsid w:val="00394DE3"/>
    <w:rsid w:val="00397609"/>
    <w:rsid w:val="003A09AF"/>
    <w:rsid w:val="003A2452"/>
    <w:rsid w:val="003B4185"/>
    <w:rsid w:val="003B6B7B"/>
    <w:rsid w:val="003C332C"/>
    <w:rsid w:val="003E0C2A"/>
    <w:rsid w:val="0040134F"/>
    <w:rsid w:val="004021E2"/>
    <w:rsid w:val="00414BA4"/>
    <w:rsid w:val="00427C18"/>
    <w:rsid w:val="00431A2E"/>
    <w:rsid w:val="00444DE7"/>
    <w:rsid w:val="004477AF"/>
    <w:rsid w:val="00466E08"/>
    <w:rsid w:val="004932EA"/>
    <w:rsid w:val="00493673"/>
    <w:rsid w:val="004940F2"/>
    <w:rsid w:val="004A1578"/>
    <w:rsid w:val="004B0FFB"/>
    <w:rsid w:val="004E6321"/>
    <w:rsid w:val="00510230"/>
    <w:rsid w:val="00521F1D"/>
    <w:rsid w:val="00524507"/>
    <w:rsid w:val="005275E1"/>
    <w:rsid w:val="005340A9"/>
    <w:rsid w:val="00536587"/>
    <w:rsid w:val="00544E04"/>
    <w:rsid w:val="00546088"/>
    <w:rsid w:val="00551A9F"/>
    <w:rsid w:val="005741DA"/>
    <w:rsid w:val="00592427"/>
    <w:rsid w:val="00593D2C"/>
    <w:rsid w:val="00596F5E"/>
    <w:rsid w:val="005C4AFC"/>
    <w:rsid w:val="005C7DD8"/>
    <w:rsid w:val="005D3F42"/>
    <w:rsid w:val="005F69F3"/>
    <w:rsid w:val="006039B6"/>
    <w:rsid w:val="00606B7B"/>
    <w:rsid w:val="00612385"/>
    <w:rsid w:val="00623921"/>
    <w:rsid w:val="006345EF"/>
    <w:rsid w:val="0063716F"/>
    <w:rsid w:val="0063747E"/>
    <w:rsid w:val="0064363B"/>
    <w:rsid w:val="00643D70"/>
    <w:rsid w:val="006451E1"/>
    <w:rsid w:val="00650990"/>
    <w:rsid w:val="00660A1D"/>
    <w:rsid w:val="00663F11"/>
    <w:rsid w:val="00665DF7"/>
    <w:rsid w:val="00667332"/>
    <w:rsid w:val="006748EF"/>
    <w:rsid w:val="00674C55"/>
    <w:rsid w:val="006775E0"/>
    <w:rsid w:val="00685A7C"/>
    <w:rsid w:val="0069170B"/>
    <w:rsid w:val="006A0DD2"/>
    <w:rsid w:val="006B13FE"/>
    <w:rsid w:val="006B5BE6"/>
    <w:rsid w:val="006B657C"/>
    <w:rsid w:val="006C5DC3"/>
    <w:rsid w:val="006D1ACB"/>
    <w:rsid w:val="006D37FD"/>
    <w:rsid w:val="006D6994"/>
    <w:rsid w:val="006E0761"/>
    <w:rsid w:val="006E2D58"/>
    <w:rsid w:val="006F3567"/>
    <w:rsid w:val="007004BD"/>
    <w:rsid w:val="00706262"/>
    <w:rsid w:val="00716B69"/>
    <w:rsid w:val="007262F0"/>
    <w:rsid w:val="00726C74"/>
    <w:rsid w:val="00735506"/>
    <w:rsid w:val="007422FE"/>
    <w:rsid w:val="007561B1"/>
    <w:rsid w:val="00757530"/>
    <w:rsid w:val="00764CD8"/>
    <w:rsid w:val="00766158"/>
    <w:rsid w:val="007807BD"/>
    <w:rsid w:val="0078299A"/>
    <w:rsid w:val="0079081F"/>
    <w:rsid w:val="00791178"/>
    <w:rsid w:val="007947C3"/>
    <w:rsid w:val="00797747"/>
    <w:rsid w:val="007A30B9"/>
    <w:rsid w:val="007C0128"/>
    <w:rsid w:val="007E20F5"/>
    <w:rsid w:val="007E621F"/>
    <w:rsid w:val="007E688F"/>
    <w:rsid w:val="007F4016"/>
    <w:rsid w:val="007F52E4"/>
    <w:rsid w:val="007F73CC"/>
    <w:rsid w:val="00813F09"/>
    <w:rsid w:val="00816359"/>
    <w:rsid w:val="0082242E"/>
    <w:rsid w:val="008428F2"/>
    <w:rsid w:val="008524D6"/>
    <w:rsid w:val="0087100F"/>
    <w:rsid w:val="008712CC"/>
    <w:rsid w:val="00872602"/>
    <w:rsid w:val="008748F3"/>
    <w:rsid w:val="00875EA3"/>
    <w:rsid w:val="00880787"/>
    <w:rsid w:val="008A19FA"/>
    <w:rsid w:val="008A34DA"/>
    <w:rsid w:val="008C4FD2"/>
    <w:rsid w:val="008C6C09"/>
    <w:rsid w:val="008D310E"/>
    <w:rsid w:val="008E010F"/>
    <w:rsid w:val="008E61AC"/>
    <w:rsid w:val="008F7394"/>
    <w:rsid w:val="00901886"/>
    <w:rsid w:val="009052C3"/>
    <w:rsid w:val="00906ECD"/>
    <w:rsid w:val="009076B4"/>
    <w:rsid w:val="00916212"/>
    <w:rsid w:val="009213E1"/>
    <w:rsid w:val="0092752C"/>
    <w:rsid w:val="0093449D"/>
    <w:rsid w:val="00936A4D"/>
    <w:rsid w:val="009472BF"/>
    <w:rsid w:val="00961A02"/>
    <w:rsid w:val="00977D1C"/>
    <w:rsid w:val="00986020"/>
    <w:rsid w:val="009A222B"/>
    <w:rsid w:val="009B6841"/>
    <w:rsid w:val="009C23E6"/>
    <w:rsid w:val="009F118C"/>
    <w:rsid w:val="009F13F5"/>
    <w:rsid w:val="009F1BFB"/>
    <w:rsid w:val="009F4717"/>
    <w:rsid w:val="009F5167"/>
    <w:rsid w:val="00A037C8"/>
    <w:rsid w:val="00A05B59"/>
    <w:rsid w:val="00A30B06"/>
    <w:rsid w:val="00A317EC"/>
    <w:rsid w:val="00A31B26"/>
    <w:rsid w:val="00A35BDF"/>
    <w:rsid w:val="00A44D80"/>
    <w:rsid w:val="00A46A20"/>
    <w:rsid w:val="00A51C38"/>
    <w:rsid w:val="00A52E83"/>
    <w:rsid w:val="00A54CC9"/>
    <w:rsid w:val="00A56DED"/>
    <w:rsid w:val="00A57A1D"/>
    <w:rsid w:val="00A57AE8"/>
    <w:rsid w:val="00A62A7D"/>
    <w:rsid w:val="00A631E3"/>
    <w:rsid w:val="00A6335E"/>
    <w:rsid w:val="00A75C11"/>
    <w:rsid w:val="00A85915"/>
    <w:rsid w:val="00A85B83"/>
    <w:rsid w:val="00A956BD"/>
    <w:rsid w:val="00A95A3D"/>
    <w:rsid w:val="00AB18B7"/>
    <w:rsid w:val="00AB7CF1"/>
    <w:rsid w:val="00AC3319"/>
    <w:rsid w:val="00AC4B1B"/>
    <w:rsid w:val="00AD275E"/>
    <w:rsid w:val="00AD5019"/>
    <w:rsid w:val="00AD7204"/>
    <w:rsid w:val="00AF7D59"/>
    <w:rsid w:val="00B027FA"/>
    <w:rsid w:val="00B21A26"/>
    <w:rsid w:val="00B30FF1"/>
    <w:rsid w:val="00B37147"/>
    <w:rsid w:val="00B46BB4"/>
    <w:rsid w:val="00B4709A"/>
    <w:rsid w:val="00B505DF"/>
    <w:rsid w:val="00B55958"/>
    <w:rsid w:val="00B56F6A"/>
    <w:rsid w:val="00B83D5A"/>
    <w:rsid w:val="00B93AA7"/>
    <w:rsid w:val="00BA2EA0"/>
    <w:rsid w:val="00BA4B38"/>
    <w:rsid w:val="00BA63D8"/>
    <w:rsid w:val="00BB20C5"/>
    <w:rsid w:val="00BB29D3"/>
    <w:rsid w:val="00BC2489"/>
    <w:rsid w:val="00BC5531"/>
    <w:rsid w:val="00BD01F3"/>
    <w:rsid w:val="00BE0888"/>
    <w:rsid w:val="00BF1F0F"/>
    <w:rsid w:val="00BF2E12"/>
    <w:rsid w:val="00BF2E52"/>
    <w:rsid w:val="00BF59E7"/>
    <w:rsid w:val="00BF5D38"/>
    <w:rsid w:val="00C005E4"/>
    <w:rsid w:val="00C007BE"/>
    <w:rsid w:val="00C10599"/>
    <w:rsid w:val="00C1176E"/>
    <w:rsid w:val="00C13DB0"/>
    <w:rsid w:val="00C3281F"/>
    <w:rsid w:val="00C42566"/>
    <w:rsid w:val="00C459F9"/>
    <w:rsid w:val="00C514D9"/>
    <w:rsid w:val="00C52A8A"/>
    <w:rsid w:val="00C65552"/>
    <w:rsid w:val="00C66DB4"/>
    <w:rsid w:val="00C73D5C"/>
    <w:rsid w:val="00C80DFF"/>
    <w:rsid w:val="00C86C9C"/>
    <w:rsid w:val="00C92288"/>
    <w:rsid w:val="00CA1C45"/>
    <w:rsid w:val="00CA3038"/>
    <w:rsid w:val="00CA4CFC"/>
    <w:rsid w:val="00CA4F2E"/>
    <w:rsid w:val="00CB341E"/>
    <w:rsid w:val="00CC2BED"/>
    <w:rsid w:val="00CC4F6A"/>
    <w:rsid w:val="00CD506C"/>
    <w:rsid w:val="00CE3C8F"/>
    <w:rsid w:val="00CE7BB2"/>
    <w:rsid w:val="00CF14A0"/>
    <w:rsid w:val="00CF179A"/>
    <w:rsid w:val="00D01876"/>
    <w:rsid w:val="00D02F8A"/>
    <w:rsid w:val="00D13E41"/>
    <w:rsid w:val="00D16B23"/>
    <w:rsid w:val="00D243C6"/>
    <w:rsid w:val="00D45FB3"/>
    <w:rsid w:val="00D55729"/>
    <w:rsid w:val="00D57834"/>
    <w:rsid w:val="00D643C5"/>
    <w:rsid w:val="00D66391"/>
    <w:rsid w:val="00D7487F"/>
    <w:rsid w:val="00DA647C"/>
    <w:rsid w:val="00DA74EA"/>
    <w:rsid w:val="00DB4014"/>
    <w:rsid w:val="00DB5AE1"/>
    <w:rsid w:val="00DC2612"/>
    <w:rsid w:val="00DD6204"/>
    <w:rsid w:val="00DD6BC1"/>
    <w:rsid w:val="00DD79DF"/>
    <w:rsid w:val="00DE2F33"/>
    <w:rsid w:val="00DE3572"/>
    <w:rsid w:val="00DE3B81"/>
    <w:rsid w:val="00DE7C8D"/>
    <w:rsid w:val="00DF6C8C"/>
    <w:rsid w:val="00DF7DC3"/>
    <w:rsid w:val="00E1130D"/>
    <w:rsid w:val="00E1617B"/>
    <w:rsid w:val="00E173A3"/>
    <w:rsid w:val="00E21681"/>
    <w:rsid w:val="00E27B00"/>
    <w:rsid w:val="00E41701"/>
    <w:rsid w:val="00E4196D"/>
    <w:rsid w:val="00E53C41"/>
    <w:rsid w:val="00E556ED"/>
    <w:rsid w:val="00E557D6"/>
    <w:rsid w:val="00E63483"/>
    <w:rsid w:val="00E67DFD"/>
    <w:rsid w:val="00E7441D"/>
    <w:rsid w:val="00E806A9"/>
    <w:rsid w:val="00E84D30"/>
    <w:rsid w:val="00E86483"/>
    <w:rsid w:val="00E90DAB"/>
    <w:rsid w:val="00E953F2"/>
    <w:rsid w:val="00EA27B8"/>
    <w:rsid w:val="00EA3521"/>
    <w:rsid w:val="00EA5CF0"/>
    <w:rsid w:val="00EB69EF"/>
    <w:rsid w:val="00ED7E73"/>
    <w:rsid w:val="00EE3F99"/>
    <w:rsid w:val="00EE6C28"/>
    <w:rsid w:val="00EF4F5F"/>
    <w:rsid w:val="00F03678"/>
    <w:rsid w:val="00F07B88"/>
    <w:rsid w:val="00F14C3A"/>
    <w:rsid w:val="00F33A7C"/>
    <w:rsid w:val="00F91ED1"/>
    <w:rsid w:val="00FA2115"/>
    <w:rsid w:val="00FA46EF"/>
    <w:rsid w:val="00FA75C4"/>
    <w:rsid w:val="00FB686D"/>
    <w:rsid w:val="00FC2649"/>
    <w:rsid w:val="00FD4DFC"/>
    <w:rsid w:val="00FE4E0F"/>
    <w:rsid w:val="02C45A43"/>
    <w:rsid w:val="0AD018FB"/>
    <w:rsid w:val="0F7D0932"/>
    <w:rsid w:val="11F326B4"/>
    <w:rsid w:val="1B4C467F"/>
    <w:rsid w:val="21411D14"/>
    <w:rsid w:val="34E0545A"/>
    <w:rsid w:val="3D7A4CDE"/>
    <w:rsid w:val="46683024"/>
    <w:rsid w:val="48C559AC"/>
    <w:rsid w:val="4EAD4AEC"/>
    <w:rsid w:val="514D4B4E"/>
    <w:rsid w:val="515B0F7D"/>
    <w:rsid w:val="574E6156"/>
    <w:rsid w:val="57C46A88"/>
    <w:rsid w:val="5FAD278D"/>
    <w:rsid w:val="600F2399"/>
    <w:rsid w:val="61FF26E2"/>
    <w:rsid w:val="63AB3A81"/>
    <w:rsid w:val="6A5A3133"/>
    <w:rsid w:val="726F57E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419FDCC"/>
  <w15:docId w15:val="{362070F9-7625-45C7-B15A-44D314EC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79A"/>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rPr>
      <w:sz w:val="24"/>
      <w:szCs w:val="24"/>
    </w:rPr>
  </w:style>
  <w:style w:type="table" w:styleId="TableGrid">
    <w:name w:val="Table Grid"/>
    <w:basedOn w:val="TableNormal"/>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heme="minorEastAsia"/>
    </w:rPr>
  </w:style>
  <w:style w:type="character" w:customStyle="1" w:styleId="FooterChar">
    <w:name w:val="Footer Char"/>
    <w:basedOn w:val="DefaultParagraphFont"/>
    <w:link w:val="Footer"/>
    <w:uiPriority w:val="99"/>
    <w:qFormat/>
    <w:rPr>
      <w:rFonts w:eastAsiaTheme="minorEastAsia"/>
    </w:rPr>
  </w:style>
  <w:style w:type="paragraph" w:customStyle="1" w:styleId="Default">
    <w:name w:val="Default"/>
    <w:qFormat/>
    <w:pPr>
      <w:autoSpaceDE w:val="0"/>
      <w:autoSpaceDN w:val="0"/>
      <w:adjustRightInd w:val="0"/>
    </w:pPr>
    <w:rPr>
      <w:rFonts w:eastAsia="Times New Roman"/>
      <w:color w:val="000000"/>
      <w:sz w:val="24"/>
      <w:szCs w:val="24"/>
      <w:lang w:val="el-GR" w:eastAsia="el-GR"/>
    </w:rPr>
  </w:style>
  <w:style w:type="paragraph" w:customStyle="1" w:styleId="EndNoteBibliography">
    <w:name w:val="EndNote Bibliography"/>
    <w:basedOn w:val="Normal"/>
    <w:link w:val="EndNoteBibliographyChar"/>
    <w:qFormat/>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eastAsiaTheme="minorEastAsia" w:hAnsi="Calibri" w:cs="Calibri"/>
    </w:rPr>
  </w:style>
  <w:style w:type="paragraph" w:customStyle="1" w:styleId="8Reference">
    <w:name w:val="8_Reference"/>
    <w:basedOn w:val="Normal"/>
    <w:qFormat/>
    <w:pPr>
      <w:widowControl w:val="0"/>
      <w:numPr>
        <w:numId w:val="1"/>
      </w:numPr>
      <w:adjustRightInd w:val="0"/>
      <w:snapToGrid w:val="0"/>
      <w:spacing w:after="0" w:line="240" w:lineRule="auto"/>
      <w:jc w:val="both"/>
    </w:pPr>
    <w:rPr>
      <w:rFonts w:ascii="Times New Roman" w:eastAsia="BatangChe" w:hAnsi="Times New Roman" w:cs="Times New Roman"/>
      <w:kern w:val="2"/>
      <w:sz w:val="20"/>
      <w:szCs w:val="20"/>
      <w:lang w:eastAsia="ko-KR"/>
    </w:rPr>
  </w:style>
  <w:style w:type="character" w:customStyle="1" w:styleId="BalloonTextChar">
    <w:name w:val="Balloon Text Char"/>
    <w:basedOn w:val="DefaultParagraphFont"/>
    <w:link w:val="BalloonText"/>
    <w:uiPriority w:val="99"/>
    <w:semiHidden/>
    <w:qFormat/>
    <w:rPr>
      <w:rFonts w:ascii="Tahoma" w:eastAsiaTheme="minorEastAsia" w:hAnsi="Tahoma" w:cs="Tahoma"/>
      <w:sz w:val="16"/>
      <w:szCs w:val="16"/>
    </w:rPr>
  </w:style>
  <w:style w:type="character" w:styleId="PlaceholderText">
    <w:name w:val="Placeholder Text"/>
    <w:basedOn w:val="DefaultParagraphFont"/>
    <w:uiPriority w:val="99"/>
    <w:semiHidden/>
    <w:qFormat/>
    <w:rPr>
      <w:color w:val="808080"/>
    </w:rPr>
  </w:style>
  <w:style w:type="paragraph" w:customStyle="1" w:styleId="msolistparagraph0">
    <w:name w:val="msolistparagraph"/>
    <w:qFormat/>
    <w:pPr>
      <w:spacing w:after="200" w:line="276" w:lineRule="auto"/>
      <w:ind w:left="720"/>
      <w:contextualSpacing/>
    </w:pPr>
    <w:rPr>
      <w:rFonts w:ascii="Calibri" w:eastAsia="Calibri" w:hAnsi="Calibri"/>
      <w:sz w:val="22"/>
      <w:szCs w:val="22"/>
      <w:lang w:eastAsia="zh-CN"/>
    </w:rPr>
  </w:style>
  <w:style w:type="paragraph" w:customStyle="1" w:styleId="ElsLegend">
    <w:name w:val="Els_Legend"/>
    <w:rsid w:val="006748EF"/>
    <w:pPr>
      <w:spacing w:after="120" w:line="180" w:lineRule="exact"/>
    </w:pPr>
    <w:rPr>
      <w:rFonts w:eastAsia="Times New Roman"/>
      <w:sz w:val="16"/>
    </w:rPr>
  </w:style>
  <w:style w:type="paragraph" w:styleId="Caption">
    <w:name w:val="caption"/>
    <w:basedOn w:val="Normal"/>
    <w:next w:val="Normal"/>
    <w:uiPriority w:val="35"/>
    <w:unhideWhenUsed/>
    <w:qFormat/>
    <w:rsid w:val="006D37FD"/>
    <w:pPr>
      <w:spacing w:line="240" w:lineRule="auto"/>
    </w:pPr>
    <w:rPr>
      <w:i/>
      <w:iCs/>
      <w:color w:val="44546A" w:themeColor="text2"/>
      <w:sz w:val="18"/>
      <w:szCs w:val="18"/>
    </w:rPr>
  </w:style>
  <w:style w:type="character" w:styleId="HTMLCode">
    <w:name w:val="HTML Code"/>
    <w:basedOn w:val="DefaultParagraphFont"/>
    <w:uiPriority w:val="99"/>
    <w:semiHidden/>
    <w:unhideWhenUsed/>
    <w:rsid w:val="002A206D"/>
    <w:rPr>
      <w:rFonts w:ascii="Courier New" w:eastAsia="Times New Roman" w:hAnsi="Courier New" w:cs="Courier New"/>
      <w:sz w:val="20"/>
      <w:szCs w:val="20"/>
    </w:rPr>
  </w:style>
  <w:style w:type="table" w:customStyle="1" w:styleId="TableGrid1">
    <w:name w:val="Table Grid1"/>
    <w:basedOn w:val="TableNormal"/>
    <w:next w:val="TableGrid"/>
    <w:uiPriority w:val="39"/>
    <w:rsid w:val="00E53C4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فصل"/>
    <w:next w:val="Normal"/>
    <w:rsid w:val="00DD6204"/>
    <w:pPr>
      <w:widowControl w:val="0"/>
      <w:numPr>
        <w:numId w:val="9"/>
      </w:numPr>
      <w:tabs>
        <w:tab w:val="center" w:pos="4253"/>
      </w:tabs>
      <w:bidi/>
      <w:spacing w:line="360" w:lineRule="auto"/>
      <w:jc w:val="center"/>
      <w:outlineLvl w:val="0"/>
    </w:pPr>
    <w:rPr>
      <w:rFonts w:eastAsia="Times New Roman" w:cs="Titr"/>
      <w:b/>
      <w:bCs/>
      <w:sz w:val="52"/>
      <w:szCs w:val="60"/>
      <w:lang w:bidi="fa-IR"/>
    </w:rPr>
  </w:style>
  <w:style w:type="paragraph" w:customStyle="1" w:styleId="a3">
    <w:name w:val="فرمول"/>
    <w:next w:val="Normal"/>
    <w:rsid w:val="00DD6204"/>
    <w:pPr>
      <w:widowControl w:val="0"/>
      <w:numPr>
        <w:ilvl w:val="6"/>
        <w:numId w:val="9"/>
      </w:numPr>
      <w:tabs>
        <w:tab w:val="right" w:pos="7938"/>
      </w:tabs>
      <w:kinsoku w:val="0"/>
      <w:overflowPunct w:val="0"/>
      <w:autoSpaceDE w:val="0"/>
      <w:autoSpaceDN w:val="0"/>
      <w:bidi/>
      <w:adjustRightInd w:val="0"/>
      <w:snapToGrid w:val="0"/>
      <w:spacing w:before="360" w:after="360"/>
      <w:textAlignment w:val="center"/>
      <w:outlineLvl w:val="6"/>
    </w:pPr>
    <w:rPr>
      <w:rFonts w:eastAsia="Times New Roman" w:cs="Lotus"/>
      <w:bCs/>
      <w:sz w:val="24"/>
      <w:szCs w:val="22"/>
      <w:lang w:bidi="fa-IR"/>
    </w:rPr>
  </w:style>
  <w:style w:type="paragraph" w:customStyle="1" w:styleId="a2">
    <w:name w:val="زيرنويس شکل"/>
    <w:next w:val="Normal"/>
    <w:rsid w:val="00DD6204"/>
    <w:pPr>
      <w:widowControl w:val="0"/>
      <w:numPr>
        <w:ilvl w:val="5"/>
        <w:numId w:val="9"/>
      </w:numPr>
      <w:bidi/>
      <w:adjustRightInd w:val="0"/>
      <w:snapToGrid w:val="0"/>
      <w:spacing w:before="200" w:after="600" w:line="204" w:lineRule="auto"/>
      <w:jc w:val="center"/>
      <w:outlineLvl w:val="5"/>
    </w:pPr>
    <w:rPr>
      <w:rFonts w:eastAsia="Times New Roman" w:cs="Lotus"/>
      <w:sz w:val="18"/>
      <w:szCs w:val="24"/>
      <w:lang w:bidi="fa-IR"/>
    </w:rPr>
  </w:style>
  <w:style w:type="paragraph" w:customStyle="1" w:styleId="a1">
    <w:name w:val="تيتر دوم"/>
    <w:next w:val="Normal"/>
    <w:rsid w:val="00DD6204"/>
    <w:pPr>
      <w:keepNext/>
      <w:widowControl w:val="0"/>
      <w:numPr>
        <w:ilvl w:val="2"/>
        <w:numId w:val="9"/>
      </w:numPr>
      <w:bidi/>
      <w:spacing w:before="720" w:after="480"/>
      <w:outlineLvl w:val="2"/>
    </w:pPr>
    <w:rPr>
      <w:rFonts w:ascii="B Nazanin" w:eastAsia="Times New Roman" w:hAnsi="B Nazanin" w:cs="Lotus"/>
      <w:b/>
      <w:bCs/>
      <w:sz w:val="28"/>
      <w:szCs w:val="32"/>
    </w:rPr>
  </w:style>
  <w:style w:type="paragraph" w:customStyle="1" w:styleId="a0">
    <w:name w:val="تيتر اول"/>
    <w:next w:val="Normal"/>
    <w:rsid w:val="00DD6204"/>
    <w:pPr>
      <w:keepNext/>
      <w:widowControl w:val="0"/>
      <w:numPr>
        <w:ilvl w:val="1"/>
        <w:numId w:val="9"/>
      </w:numPr>
      <w:bidi/>
      <w:spacing w:before="600" w:after="480"/>
      <w:outlineLvl w:val="1"/>
    </w:pPr>
    <w:rPr>
      <w:rFonts w:eastAsia="Times New Roman" w:cs="Lotus"/>
      <w:b/>
      <w:bCs/>
      <w:sz w:val="32"/>
      <w:szCs w:val="36"/>
      <w:lang w:bidi="fa-IR"/>
    </w:rPr>
  </w:style>
  <w:style w:type="paragraph" w:customStyle="1" w:styleId="a4">
    <w:name w:val="بالانويس جدول"/>
    <w:next w:val="Normal"/>
    <w:rsid w:val="00DD6204"/>
    <w:pPr>
      <w:keepNext/>
      <w:numPr>
        <w:ilvl w:val="7"/>
        <w:numId w:val="9"/>
      </w:numPr>
      <w:bidi/>
      <w:spacing w:before="600" w:after="100" w:line="204" w:lineRule="auto"/>
      <w:jc w:val="center"/>
      <w:outlineLvl w:val="7"/>
    </w:pPr>
    <w:rPr>
      <w:rFonts w:eastAsia="Times New Roman" w:cs="Lotus"/>
      <w:sz w:val="18"/>
      <w:szCs w:val="24"/>
      <w:lang w:bidi="fa-IR"/>
    </w:rPr>
  </w:style>
  <w:style w:type="paragraph" w:customStyle="1" w:styleId="a5">
    <w:name w:val="متن"/>
    <w:link w:val="Char"/>
    <w:rsid w:val="005741DA"/>
    <w:pPr>
      <w:widowControl w:val="0"/>
      <w:bidi/>
      <w:spacing w:line="288" w:lineRule="auto"/>
      <w:jc w:val="lowKashida"/>
    </w:pPr>
    <w:rPr>
      <w:rFonts w:eastAsia="Times New Roman" w:cs="Lotus"/>
      <w:sz w:val="24"/>
      <w:szCs w:val="28"/>
    </w:rPr>
  </w:style>
  <w:style w:type="character" w:customStyle="1" w:styleId="Char">
    <w:name w:val="متن Char"/>
    <w:basedOn w:val="DefaultParagraphFont"/>
    <w:link w:val="a5"/>
    <w:rsid w:val="005741DA"/>
    <w:rPr>
      <w:rFonts w:eastAsia="Times New Roman" w:cs="Lotus"/>
      <w:sz w:val="24"/>
      <w:szCs w:val="28"/>
    </w:rPr>
  </w:style>
  <w:style w:type="table" w:customStyle="1" w:styleId="TableGrid2">
    <w:name w:val="Table Grid2"/>
    <w:basedOn w:val="TableNormal"/>
    <w:next w:val="TableGrid"/>
    <w:uiPriority w:val="39"/>
    <w:rsid w:val="00214B85"/>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C2489"/>
    <w:pPr>
      <w:spacing w:after="160" w:line="259"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3766">
      <w:bodyDiv w:val="1"/>
      <w:marLeft w:val="0"/>
      <w:marRight w:val="0"/>
      <w:marTop w:val="0"/>
      <w:marBottom w:val="0"/>
      <w:divBdr>
        <w:top w:val="none" w:sz="0" w:space="0" w:color="auto"/>
        <w:left w:val="none" w:sz="0" w:space="0" w:color="auto"/>
        <w:bottom w:val="none" w:sz="0" w:space="0" w:color="auto"/>
        <w:right w:val="none" w:sz="0" w:space="0" w:color="auto"/>
      </w:divBdr>
    </w:div>
    <w:div w:id="329868524">
      <w:bodyDiv w:val="1"/>
      <w:marLeft w:val="0"/>
      <w:marRight w:val="0"/>
      <w:marTop w:val="0"/>
      <w:marBottom w:val="0"/>
      <w:divBdr>
        <w:top w:val="none" w:sz="0" w:space="0" w:color="auto"/>
        <w:left w:val="none" w:sz="0" w:space="0" w:color="auto"/>
        <w:bottom w:val="none" w:sz="0" w:space="0" w:color="auto"/>
        <w:right w:val="none" w:sz="0" w:space="0" w:color="auto"/>
      </w:divBdr>
    </w:div>
    <w:div w:id="927738035">
      <w:bodyDiv w:val="1"/>
      <w:marLeft w:val="0"/>
      <w:marRight w:val="0"/>
      <w:marTop w:val="0"/>
      <w:marBottom w:val="0"/>
      <w:divBdr>
        <w:top w:val="none" w:sz="0" w:space="0" w:color="auto"/>
        <w:left w:val="none" w:sz="0" w:space="0" w:color="auto"/>
        <w:bottom w:val="none" w:sz="0" w:space="0" w:color="auto"/>
        <w:right w:val="none" w:sz="0" w:space="0" w:color="auto"/>
      </w:divBdr>
    </w:div>
    <w:div w:id="1884487833">
      <w:bodyDiv w:val="1"/>
      <w:marLeft w:val="0"/>
      <w:marRight w:val="0"/>
      <w:marTop w:val="0"/>
      <w:marBottom w:val="0"/>
      <w:divBdr>
        <w:top w:val="none" w:sz="0" w:space="0" w:color="auto"/>
        <w:left w:val="none" w:sz="0" w:space="0" w:color="auto"/>
        <w:bottom w:val="none" w:sz="0" w:space="0" w:color="auto"/>
        <w:right w:val="none" w:sz="0" w:space="0" w:color="auto"/>
      </w:divBdr>
    </w:div>
    <w:div w:id="1927690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7.wmf"/><Relationship Id="rId34" Type="http://schemas.openxmlformats.org/officeDocument/2006/relationships/oleObject" Target="embeddings/oleObject8.bin"/><Relationship Id="rId42" Type="http://schemas.openxmlformats.org/officeDocument/2006/relationships/image" Target="media/image18.png"/><Relationship Id="rId47" Type="http://schemas.openxmlformats.org/officeDocument/2006/relationships/image" Target="media/image21.png"/><Relationship Id="rId50" Type="http://schemas.microsoft.com/office/2007/relationships/hdphoto" Target="media/hdphoto1.wdp"/><Relationship Id="rId55" Type="http://schemas.openxmlformats.org/officeDocument/2006/relationships/image" Target="media/image28.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wmf"/><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image" Target="media/image6.wmf"/><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png"/><Relationship Id="rId43" Type="http://schemas.openxmlformats.org/officeDocument/2006/relationships/image" Target="media/image19.wmf"/><Relationship Id="rId48" Type="http://schemas.openxmlformats.org/officeDocument/2006/relationships/image" Target="media/image22.png"/><Relationship Id="rId56" Type="http://schemas.openxmlformats.org/officeDocument/2006/relationships/image" Target="media/image29.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oleObject" Target="embeddings/oleObject13.bin"/><Relationship Id="rId59" Type="http://schemas.openxmlformats.org/officeDocument/2006/relationships/image" Target="media/image32.png"/><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image" Target="media/image27.emf"/><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image" Target="media/image15.wmf"/><Relationship Id="rId49" Type="http://schemas.openxmlformats.org/officeDocument/2006/relationships/image" Target="media/image23.png"/><Relationship Id="rId57" Type="http://schemas.openxmlformats.org/officeDocument/2006/relationships/image" Target="media/image30.emf"/><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2.bin"/><Relationship Id="rId52" Type="http://schemas.openxmlformats.org/officeDocument/2006/relationships/image" Target="media/image25.png"/><Relationship Id="rId60" Type="http://schemas.openxmlformats.org/officeDocument/2006/relationships/image" Target="media/image33.emf"/><Relationship Id="rId4" Type="http://schemas.openxmlformats.org/officeDocument/2006/relationships/styles" Target="styles.xml"/><Relationship Id="rId9"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3.png"/><Relationship Id="rId1"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Moh</b:Tag>
    <b:SourceType>JournalArticle</b:SourceType>
    <b:Guid>{EC463FB0-AC4B-43AE-992A-AA18B1FE2F7B}</b:Guid>
    <b:LCID>en-US</b:LCID>
    <b:Author>
      <b:Author>
        <b:NameList>
          <b:Person>
            <b:Last>Mohamed Hassan</b:Last>
            <b:First>M.</b:First>
            <b:Middle>A. S.</b:Middle>
          </b:Person>
          <b:Person>
            <b:Last>Mohamad Razlan</b:Last>
            <b:First>Z.</b:First>
          </b:Person>
          <b:Person>
            <b:Last>Abu Bakar</b:Last>
            <b:First>S.</b:First>
          </b:Person>
          <b:Person>
            <b:Last>Afendi Rojan</b:Last>
            <b:First>M.</b:First>
          </b:Person>
          <b:Person>
            <b:Last>Wan Ahmad</b:Last>
            <b:First>W.</b:First>
            <b:Middle>K.</b:Middle>
          </b:Person>
          <b:Person>
            <b:Last>Ibrahim</b:Last>
            <b:First>Z.</b:First>
          </b:Person>
          <b:Person>
            <b:Last>Ishak</b:Last>
            <b:First>Aziz</b:First>
          </b:Person>
          <b:Person>
            <b:Last>A.</b:Last>
          </b:Person>
          <b:Person>
            <b:Last>Abdul Rahman</b:Last>
            <b:First>A.</b:First>
          </b:Person>
          <b:Person>
            <b:Last>Mohd Jamir</b:Last>
            <b:First>M.</b:First>
            <b:Middle>R.</b:Middle>
          </b:Person>
        </b:NameList>
      </b:Author>
    </b:Author>
    <b:Title>Approach to enhance the heat transfer of valve seats through</b:Title>
    <b:JournalName>Applied Thermal Engineering</b:JournalName>
    <b:Year>2022</b:Year>
    <b:Pages>1-19</b:Pages>
    <b:Volume>202</b:Volume>
    <b:Issue>117870</b:Issue>
    <b:RefOrder>1</b:RefOrder>
  </b:Source>
  <b:Source>
    <b:Tag>Cer20</b:Tag>
    <b:SourceType>JournalArticle</b:SourceType>
    <b:Guid>{086B6C87-2FFB-4D89-A260-157D23B0D2C3}</b:Guid>
    <b:LCID>en-US</b:LCID>
    <b:Author>
      <b:Author>
        <b:NameList>
          <b:Person>
            <b:Last>Cerdoun</b:Last>
            <b:First>M.</b:First>
          </b:Person>
          <b:Person>
            <b:Last>Khalfallah</b:Last>
            <b:First>S.</b:First>
          </b:Person>
          <b:Person>
            <b:Last>Beniaiche</b:Last>
            <b:First>A.</b:First>
          </b:Person>
          <b:Person>
            <b:Last>Carcasci</b:Last>
            <b:First>C.</b:First>
          </b:Person>
        </b:NameList>
      </b:Author>
    </b:Author>
    <b:Title>Investigations on the heat transfer within intake and exhaust valves at various engine speeds</b:Title>
    <b:JournalName>International Journal of Heat and Mass Transfer</b:JournalName>
    <b:Year>2020</b:Year>
    <b:Pages>1-12</b:Pages>
    <b:Volume>147</b:Volume>
    <b:Issue>119005</b:Issue>
    <b:RefOrder>2</b:RefOrder>
  </b:Source>
  <b:Source>
    <b:Tag>Sho05</b:Tag>
    <b:SourceType>JournalArticle</b:SourceType>
    <b:Guid>{E1ADF583-62CB-42E3-9BB0-7399FADB29CD}</b:Guid>
    <b:LCID>en-US</b:LCID>
    <b:Author>
      <b:Author>
        <b:NameList>
          <b:Person>
            <b:Last>Shojaefard</b:Last>
            <b:First>M.</b:First>
            <b:Middle>H.</b:Middle>
          </b:Person>
          <b:Person>
            <b:Last>Noorpoor</b:Last>
            <b:First>A.</b:First>
            <b:Middle>R.</b:Middle>
          </b:Person>
          <b:Person>
            <b:Last>Bozchaloe</b:Last>
            <b:First>D.</b:First>
            <b:Middle>A.</b:Middle>
          </b:Person>
          <b:Person>
            <b:Last>Ghaffarpour</b:Last>
            <b:First>M.</b:First>
          </b:Person>
        </b:NameList>
      </b:Author>
    </b:Author>
    <b:Title>Transient thermal analysis of engine exhaust valve</b:Title>
    <b:JournalName>Numerical Heat Transfer, Part A</b:JournalName>
    <b:Year>2005</b:Year>
    <b:Pages>627–644</b:Pages>
    <b:Volume>48</b:Volume>
    <b:RefOrder>3</b:RefOrder>
  </b:Source>
  <b:Source>
    <b:Tag>Cer17</b:Tag>
    <b:SourceType>JournalArticle</b:SourceType>
    <b:Guid>{0F374B80-47A5-4347-9037-9E9F741503A4}</b:Guid>
    <b:LCID>en-US</b:LCID>
    <b:Author>
      <b:Author>
        <b:NameList>
          <b:Person>
            <b:Last>Cerdoun</b:Last>
            <b:First>M.</b:First>
          </b:Person>
          <b:Person>
            <b:Last>Carcasci</b:Last>
            <b:First>C.</b:First>
            <b:Middle>Ghenaiet, A.</b:Middle>
          </b:Person>
        </b:NameList>
      </b:Author>
    </b:Author>
    <b:Title>Analysis of unsteady heat transfer of internal combustion engines’ exhaust valves</b:Title>
    <b:JournalName>International Journal of Engine Research</b:JournalName>
    <b:Year>2017</b:Year>
    <b:Pages>1–18</b:Pages>
    <b:RefOrder>4</b:RefOrder>
  </b:Source>
  <b:Source>
    <b:Tag>Pra18</b:Tag>
    <b:SourceType>JournalArticle</b:SourceType>
    <b:Guid>{5DE95F40-9BEA-49BF-A5C9-8DF2D4C2A4D8}</b:Guid>
    <b:LCID>en-US</b:LCID>
    <b:Author>
      <b:Author>
        <b:NameList>
          <b:Person>
            <b:Last>Prasad</b:Last>
            <b:First>C.</b:First>
            <b:Middle>S.</b:Middle>
          </b:Person>
          <b:Person>
            <b:Last>Babu</b:Last>
            <b:First>M.</b:First>
          </b:Person>
          <b:Person>
            <b:Last>Sachin Raj</b:Last>
            <b:First>S.</b:First>
          </b:Person>
        </b:NameList>
      </b:Author>
    </b:Author>
    <b:Title>Thermal analysis on exhaust valve with thermal barrier material</b:Title>
    <b:JournalName>International Research Journal of Automotive Technology (IRJAT)</b:JournalName>
    <b:Year>2018</b:Year>
    <b:Pages>18-32</b:Pages>
    <b:Volume>1</b:Volume>
    <b:Issue>6</b:Issue>
    <b:RefOrder>5</b:RefOrder>
  </b:Source>
  <b:Source>
    <b:Tag>Abd17</b:Tag>
    <b:SourceType>JournalArticle</b:SourceType>
    <b:Guid>{0D555E2E-B80C-47A9-B7B4-1018A087ACE7}</b:Guid>
    <b:LCID>en-US</b:LCID>
    <b:Author>
      <b:Author>
        <b:NameList>
          <b:Person>
            <b:Last>Abdollahi</b:Last>
            <b:First>H.</b:First>
          </b:Person>
          <b:Person>
            <b:Last>. Shahraki</b:Last>
            <b:First>S.</b:First>
          </b:Person>
          <b:Person>
            <b:Last>Motahari-Nezhad</b:Last>
            <b:First>M.</b:First>
          </b:Person>
        </b:NameList>
      </b:Author>
    </b:Author>
    <b:Title>A review on the effects of different parameters on contact heat transfer</b:Title>
    <b:JournalName>Thermophysics and Aeromechanics</b:JournalName>
    <b:Year>2017</b:Year>
    <b:Volume>24</b:Volume>
    <b:Issue>4</b:Issue>
    <b:RefOrder>6</b:RefOrder>
  </b:Source>
  <b:Source>
    <b:Tag>Sho14</b:Tag>
    <b:SourceType>JournalArticle</b:SourceType>
    <b:Guid>{EC7E891F-7354-431E-895E-D569B3BA511C}</b:Guid>
    <b:LCID>en-US</b:LCID>
    <b:Author>
      <b:Author>
        <b:NameList>
          <b:Person>
            <b:Last>Shojaeefard</b:Last>
            <b:First>M.</b:First>
            <b:Middle>H..</b:Middle>
          </b:Person>
          <b:Person>
            <b:Last>Mousapour</b:Last>
            <b:First>V.</b:First>
            <b:Middle>K.</b:Middle>
          </b:Person>
          <b:Person>
            <b:Last>Mazidi</b:Last>
            <b:First>M.</b:First>
            <b:Middle>S.</b:Middle>
          </b:Person>
        </b:NameList>
      </b:Author>
    </b:Author>
    <b:Title>The investigation of the effect of contact frequency upon thermal contact conductance</b:Title>
    <b:JournalName>International Journal of Automotive Engineering</b:JournalName>
    <b:Year>2014</b:Year>
    <b:Volume>4</b:Volume>
    <b:Issue>1</b:Issue>
    <b:RefOrder>7</b:RefOrder>
  </b:Source>
  <b:Source>
    <b:Tag>Mot18</b:Tag>
    <b:SourceType>JournalArticle</b:SourceType>
    <b:Guid>{3BE2C070-9F2B-41A0-814C-3E595858ADBF}</b:Guid>
    <b:LCID>en-US</b:LCID>
    <b:Author>
      <b:Author>
        <b:NameList>
          <b:Person>
            <b:Last>Motahari-Nezhad</b:Last>
            <b:First>M.</b:First>
          </b:Person>
          <b:Person>
            <b:Last>Rahi</b:Last>
            <b:First>A..</b:First>
          </b:Person>
        </b:NameList>
      </b:Author>
    </b:Author>
    <b:Title>Sensitivity analysis of different parameters affecting thermal contact conductance</b:Title>
    <b:JournalName>International Journal of Automotive Engineering</b:JournalName>
    <b:Year>2018</b:Year>
    <b:Pages>2908</b:Pages>
    <b:Volume>8</b:Volume>
    <b:Issue>4</b:Issue>
    <b:RefOrder>8</b:RefOrder>
  </b:Source>
  <b:Source>
    <b:Tag>Has211</b:Tag>
    <b:SourceType>JournalArticle</b:SourceType>
    <b:Guid>{35D485AE-1893-4EBF-B37B-ACEB0D3C1D2F}</b:Guid>
    <b:LCID>en-US</b:LCID>
    <b:Author>
      <b:Author>
        <b:NameList>
          <b:Person>
            <b:Last>Hassan</b:Last>
            <b:First>M.</b:First>
            <b:Middle>A. S M.</b:Middle>
          </b:Person>
          <b:Person>
            <b:Last>Shahriman</b:Last>
            <b:First>A.</b:First>
            <b:Middle>B.</b:Middle>
          </b:Person>
          <b:Person>
            <b:Last>Razlan</b:Last>
            <b:First>Z.</b:First>
            <b:Middle>M.</b:Middle>
          </b:Person>
          <b:Person>
            <b:Last>Kamarrudin</b:Last>
            <b:First>N.</b:First>
            <b:Middle>S.</b:Middle>
          </b:Person>
          <b:Person>
            <b:Last>Khairunizam</b:Last>
            <b:First>W.</b:First>
            <b:Middle>K. N.</b:Middle>
          </b:Person>
          <b:Person>
            <b:Last>Hashim</b:Last>
            <b:First>M.</b:First>
            <b:Middle>S. M.</b:Middle>
          </b:Person>
          <b:Person>
            <b:Last>Harun</b:Last>
            <b:First>A.</b:First>
          </b:Person>
          <b:Person>
            <b:Last>Ibrahim</b:Last>
            <b:First>I.</b:First>
          </b:Person>
          <b:Person>
            <b:Last>Azizul Aziz</b:Last>
            <b:First>I.</b:First>
          </b:Person>
          <b:Person>
            <b:Last>Ibrahim</b:Last>
            <b:First>Z.</b:First>
          </b:Person>
          <b:Person>
            <b:Last>Faizi</b:Last>
            <b:First>M.</b:First>
            <b:Middle>K.</b:Middle>
          </b:Person>
          <b:Person>
            <b:Last>Rani</b:Last>
            <b:First>M.</b:First>
            <b:Middle>F. H.</b:Middle>
          </b:Person>
          <b:Person>
            <b:Last>Rahman</b:Last>
            <b:First>A.</b:First>
          </b:Person>
          <b:Person>
            <b:Last>M F H Rani</b:Last>
            <b:First>M.</b:First>
            <b:Middle>F. H.</b:Middle>
          </b:Person>
          <b:Person>
            <b:Last>Rojan</b:Last>
            <b:First>M.</b:First>
            <b:Middle>A.</b:Middle>
          </b:Person>
          <b:Person>
            <b:Last>Mura</b:Last>
            <b:First>R.</b:First>
          </b:Person>
        </b:NameList>
      </b:Author>
    </b:Author>
    <b:Title>Engine performance analysis by studying heat transfer in the valve seat through steady-state thermal simulation</b:Title>
    <b:JournalName>Journal of Physics: Conference Series</b:JournalName>
    <b:Year>2021</b:Year>
    <b:Pages>1-6</b:Pages>
    <b:Volume>2129</b:Volume>
    <b:RefOrder>9</b:RefOrder>
  </b:Source>
  <b:Source>
    <b:Tag>Mot161</b:Tag>
    <b:SourceType>JournalArticle</b:SourceType>
    <b:Guid>{CADC4FCB-7FF5-4CD1-A7A7-FA67AB1C8865}</b:Guid>
    <b:LCID>en-US</b:LCID>
    <b:Author>
      <b:Author>
        <b:NameList>
          <b:Person>
            <b:Last>Motahari-Nezhad</b:Last>
            <b:First>M.</b:First>
          </b:Person>
          <b:Person>
            <b:Last>Shojaeefard</b:Last>
            <b:First>M.</b:First>
            <b:Middle>H..</b:Middle>
          </b:Person>
          <b:Person>
            <b:Last>Shahraki</b:Last>
            <b:First>S.</b:First>
          </b:Person>
        </b:NameList>
      </b:Author>
    </b:Author>
    <b:Title>Studying the transient thermal contact conductance between the exhaust valve and its seat using the inverse method</b:Title>
    <b:JournalName>International Journal of Thermophysics</b:JournalName>
    <b:Year>2016</b:Year>
    <b:Pages>1-25</b:Pages>
    <b:Volume>37</b:Volume>
    <b:Issue>13</b:Issue>
    <b:RefOrder>10</b:RefOrder>
  </b:Source>
  <b:Source>
    <b:Tag>Has21</b:Tag>
    <b:SourceType>JournalArticle</b:SourceType>
    <b:Guid>{CC9D1E5C-1F34-422E-B400-8A0D053BBED3}</b:Guid>
    <b:LCID>en-US</b:LCID>
    <b:Author>
      <b:Author>
        <b:NameList>
          <b:Person>
            <b:Last>Hassan</b:Last>
            <b:First>M.</b:First>
            <b:Middle>A. S. M.</b:Middle>
          </b:Person>
          <b:Person>
            <b:Last>Shahriman</b:Last>
            <b:First>A.</b:First>
            <b:Middle>B.</b:Middle>
          </b:Person>
          <b:Person>
            <b:Last>Razlan</b:Last>
            <b:First>Z.</b:First>
            <b:Middle>M.</b:Middle>
          </b:Person>
          <b:Person>
            <b:Last>Kamarrudin</b:Last>
            <b:First>N.</b:First>
            <b:Middle>S.</b:Middle>
          </b:Person>
          <b:Person>
            <b:Last>Aziz</b:Last>
            <b:First>I</b:First>
            <b:Middle>A.</b:Middle>
          </b:Person>
          <b:Person>
            <b:Last>Khairunizam</b:Last>
            <b:First>W.</b:First>
          </b:Person>
          <b:Person>
            <b:Last>Hashim</b:Last>
            <b:First>M.</b:First>
            <b:Middle>S. M.</b:Middle>
          </b:Person>
          <b:Person>
            <b:Last>Harun</b:Last>
            <b:First>A.</b:First>
          </b:Person>
          <b:Person>
            <b:Last>I Ibrahim</b:Last>
            <b:First>Ibrahim,</b:First>
            <b:Middle>Z.</b:Middle>
          </b:Person>
          <b:Person>
            <b:Last>Faizi</b:Last>
            <b:First>M.</b:First>
            <b:Middle>K.</b:Middle>
          </b:Person>
          <b:Person>
            <b:Last>Rani</b:Last>
            <b:First>M.</b:First>
            <b:Middle>F. H.</b:Middle>
          </b:Person>
          <b:Person>
            <b:Last>Murali</b:Last>
            <b:First>R.</b:First>
          </b:Person>
        </b:NameList>
      </b:Author>
    </b:Author>
    <b:Title>Engine performance enhancement by improving heat transfer in between exhaust valve and valve seat through CFD (transient thermal) simulation</b:Title>
    <b:JournalName>AIP Conference Proceedings</b:JournalName>
    <b:Year>2021</b:Year>
    <b:Volume>2339</b:Volume>
    <b:RefOrder>11</b:RefOrder>
  </b:Source>
  <b:Source>
    <b:Tag>AlB16</b:Tag>
    <b:SourceType>JournalArticle</b:SourceType>
    <b:Guid>{811D6804-D671-4169-94CD-BC573CCC2CC9}</b:Guid>
    <b:LCID>en-US</b:LCID>
    <b:Author>
      <b:Author>
        <b:NameList>
          <b:Person>
            <b:Last>Al-Baghdadi</b:Last>
            <b:First>M.</b:First>
            <b:Middle>A. R. S.</b:Middle>
          </b:Person>
          <b:Person>
            <b:Last>Ahmed</b:Last>
            <b:First>S.</b:First>
            <b:Middle>S.</b:Middle>
          </b:Person>
          <b:Person>
            <b:Last>Ghayadh</b:Last>
            <b:First>N.</b:First>
            <b:Middle>A.</b:Middle>
          </b:Person>
        </b:NameList>
      </b:Author>
    </b:Author>
    <b:Title>Mechanical and thermal stresses analysis in diesel engine exhaust valve with and without thermal coating layer on valve face</b:Title>
    <b:JournalName>International Journal Of Energy And Environment</b:JournalName>
    <b:Year>2016</b:Year>
    <b:Pages>253-262</b:Pages>
    <b:Volume>7</b:Volume>
    <b:Issue>3</b:Issue>
    <b:RefOrder>12</b:RefOrder>
  </b:Source>
  <b:Source>
    <b:Tag>Cer201</b:Tag>
    <b:SourceType>JournalArticle</b:SourceType>
    <b:Guid>{E757A592-3CBC-4B14-AC79-E58C4FABE876}</b:Guid>
    <b:LCID>en-US</b:LCID>
    <b:Author>
      <b:Author>
        <b:NameList>
          <b:Person>
            <b:Last>Cerdoun</b:Last>
            <b:First>M.</b:First>
          </b:Person>
          <b:Person>
            <b:Last>Khalfallah</b:Last>
            <b:First>S.</b:First>
          </b:Person>
          <b:Person>
            <b:Last>Carcasci</b:Last>
            <b:First>C.</b:First>
          </b:Person>
        </b:NameList>
      </b:Author>
    </b:Author>
    <b:Title>Investigations on the heat transfer within intake and exhaust valves at various engine speeds</b:Title>
    <b:JournalName>International Journal of Heat and Mass Transfer</b:JournalName>
    <b:Year>2020</b:Year>
    <b:Pages>1-12</b:Pages>
    <b:RefOrder>13</b:RefOrder>
  </b:Source>
  <b:Source>
    <b:Tag>Rao19</b:Tag>
    <b:SourceType>JournalArticle</b:SourceType>
    <b:Guid>{F8F82709-D08E-46A4-9788-1F9632BF7816}</b:Guid>
    <b:LCID>en-US</b:LCID>
    <b:Author>
      <b:Author>
        <b:NameList>
          <b:Person>
            <b:Last>Rao</b:Last>
            <b:First>R.</b:First>
            <b:Middle>S.</b:Middle>
          </b:Person>
          <b:Person>
            <b:Last>Reddy</b:Last>
            <b:First>K.</b:First>
            <b:Middle>H.</b:Middle>
          </b:Person>
          <b:Person>
            <b:Last>Kumar</b:Last>
            <b:First>C.</b:First>
            <b:Middle>R. V.</b:Middle>
          </b:Person>
        </b:NameList>
      </b:Author>
    </b:Author>
    <b:Title>Simulation of composite Titanium Nitrite (TiN) coated Internal Combustion engine exhaust valve using ANSYS</b:Title>
    <b:JournalName>International Journal of Recent Technology and Engineering (IJRTE)</b:JournalName>
    <b:Year>2019</b:Year>
    <b:Pages>626-631</b:Pages>
    <b:Volume>8</b:Volume>
    <b:RefOrder>14</b:RefOrder>
  </b:Source>
  <b:Source>
    <b:Tag>Pav14</b:Tag>
    <b:SourceType>JournalArticle</b:SourceType>
    <b:Guid>{FAEE474F-0FE4-4369-8D08-C43AE9F807C3}</b:Guid>
    <b:LCID>en-US</b:LCID>
    <b:Author>
      <b:Author>
        <b:NameList>
          <b:Person>
            <b:Last>Pavel</b:Last>
            <b:First>B.</b:First>
          </b:Person>
          <b:Person>
            <b:Last>Ales</b:Last>
            <b:First>D.</b:First>
          </b:Person>
        </b:NameList>
      </b:Author>
    </b:Author>
    <b:Title>The simulation calculation of temperatures on valve seats of combustion engine and its verification</b:Title>
    <b:JournalName>Advanced Materials Research</b:JournalName>
    <b:Year>2014</b:Year>
    <b:Pages>577-581</b:Pages>
    <b:Volume>1016</b:Volume>
    <b:RefOrder>15</b:RefOrder>
  </b:Source>
  <b:Source>
    <b:Tag>Moh16</b:Tag>
    <b:SourceType>JournalArticle</b:SourceType>
    <b:Guid>{236190D3-9733-4942-8A5D-04947EA59822}</b:Guid>
    <b:LCID>en-US</b:LCID>
    <b:Author>
      <b:Author>
        <b:NameList>
          <b:Person>
            <b:Last>Mohsen Motahari-Nezhad</b:Last>
            <b:First>M.</b:First>
          </b:Person>
          <b:Person>
            <b:Last>Mazidi</b:Last>
            <b:First>M.</b:First>
            <b:Middle>S.</b:Middle>
          </b:Person>
        </b:NameList>
      </b:Author>
    </b:Author>
    <b:Title>An adaptive neuro-fuzzy inference system (ANFIS) model for prediction of thermal contact conductance between exhaust valve and its seat</b:Title>
    <b:JournalName>Applied Thermal Engineering</b:JournalName>
    <b:Year>2016</b:Year>
    <b:Pages>613-621</b:Pages>
    <b:Volume>105</b:Volume>
    <b:RefOrder>16</b:RefOrder>
  </b:Source>
  <b:Source>
    <b:Tag>Fat19</b:Tag>
    <b:SourceType>JournalArticle</b:SourceType>
    <b:Guid>{9009161C-405E-4544-8148-70D9C4D2E553}</b:Guid>
    <b:LCID>en-US</b:LCID>
    <b:Author>
      <b:Author>
        <b:NameList>
          <b:Person>
            <b:Last>Fathi</b:Last>
            <b:First>S.</b:First>
          </b:Person>
          <b:Person>
            <b:Last>Yazdi</b:Last>
            <b:First>M.</b:First>
            <b:Middle>E.</b:Middle>
          </b:Person>
          <b:Person>
            <b:Last>Adamian</b:Last>
            <b:First>A.</b:First>
          </b:Person>
        </b:NameList>
      </b:Author>
    </b:Author>
    <b:Title>Comparison of neural networks and fuzzy system for estimation of heat transfer between contacting surfaces</b:Title>
    <b:JournalName>The Journal of Advanced Design and Manufacturing Technology (ADMT)</b:JournalName>
    <b:Year>2019</b:Year>
    <b:Pages>91-101</b:Pages>
    <b:Volume>12</b:Volume>
    <b:Issue>2</b:Issue>
    <b:RefOrder>17</b:RefOrder>
  </b:Source>
  <b:Source>
    <b:Tag>Gou151</b:Tag>
    <b:SourceType>JournalArticle</b:SourceType>
    <b:Guid>{2E512ADD-2F97-4BAF-867D-B21222997439}</b:Guid>
    <b:LCID>en-US</b:LCID>
    <b:Author>
      <b:Author>
        <b:NameList>
          <b:Person>
            <b:Last>Goudarzi</b:Last>
            <b:First>K.</b:First>
          </b:Person>
          <b:Person>
            <b:Last>Moosaei</b:Last>
            <b:First>A.</b:First>
          </b:Person>
          <b:Person>
            <b:Last>Gharaati</b:Last>
            <b:First>M.</b:First>
          </b:Person>
        </b:NameList>
      </b:Author>
    </b:Author>
    <b:Title>Applying artificial neural networks (ANN) to the estimation of thermal contact conductance in the exhaust valve of internal combustion engine</b:Title>
    <b:JournalName>Applied Thermal Engineering</b:JournalName>
    <b:Year>2015</b:Year>
    <b:Pages>688-697</b:Pages>
    <b:Volume>87</b:Volume>
    <b:RefOrder>18</b:RefOrder>
  </b:Source>
  <b:Source>
    <b:Tag>Lip15</b:Tag>
    <b:SourceType>JournalArticle</b:SourceType>
    <b:Guid>{4D09845A-7C76-4945-8A0E-4C4BC9478521}</b:Guid>
    <b:LCID>en-US</b:LCID>
    <b:Author>
      <b:Author>
        <b:NameList>
          <b:Person>
            <b:Last>Lipton</b:Last>
            <b:First>Z.</b:First>
            <b:Middle>C.</b:Middle>
          </b:Person>
          <b:Person>
            <b:Last>Berkowitz</b:Last>
            <b:First>J.</b:First>
          </b:Person>
          <b:Person>
            <b:Last>Elkan</b:Last>
            <b:First>C.</b:First>
          </b:Person>
        </b:NameList>
      </b:Author>
    </b:Author>
    <b:Title>A critical review of recurrent neural networks for sequence learning</b:Title>
    <b:JournalName>Computer Science</b:JournalName>
    <b:Year>2015</b:Year>
    <b:RefOrder>19</b:RefOrder>
  </b:Source>
</b:Sourc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4C85A9D-5741-4F79-83C5-010F7799105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3671</Words>
  <Characters>20931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reza</cp:lastModifiedBy>
  <cp:revision>18</cp:revision>
  <cp:lastPrinted>2023-04-09T08:07:00Z</cp:lastPrinted>
  <dcterms:created xsi:type="dcterms:W3CDTF">2023-04-08T11:42:00Z</dcterms:created>
  <dcterms:modified xsi:type="dcterms:W3CDTF">2023-04-09T08:08:00Z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F0F430F9503E488EB89B4E0CA6AE5AB8</vt:lpwstr>
  </property>
</Properties>
</file>